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199E9" w14:textId="6771A7BB" w:rsidR="007D6CC7" w:rsidRPr="006872FC" w:rsidRDefault="00891B38" w:rsidP="00891B38">
      <w:pPr>
        <w:jc w:val="center"/>
        <w:rPr>
          <w:rFonts w:asciiTheme="majorBidi" w:hAnsiTheme="majorBidi" w:cstheme="majorBidi"/>
          <w:b/>
          <w:bCs/>
        </w:rPr>
      </w:pPr>
      <w:r w:rsidRPr="006872FC">
        <w:rPr>
          <w:rFonts w:asciiTheme="majorBidi" w:hAnsiTheme="majorBidi" w:cstheme="majorBidi"/>
          <w:b/>
          <w:bCs/>
        </w:rPr>
        <w:t>The Impact of Grammar on Qur</w:t>
      </w:r>
      <w:r w:rsidR="00BE334B">
        <w:rPr>
          <w:rFonts w:asciiTheme="majorBidi" w:hAnsiTheme="majorBidi" w:cstheme="majorBidi"/>
          <w:b/>
          <w:bCs/>
        </w:rPr>
        <w:t>’</w:t>
      </w:r>
      <w:r w:rsidRPr="006872FC">
        <w:rPr>
          <w:rFonts w:asciiTheme="majorBidi" w:hAnsiTheme="majorBidi" w:cstheme="majorBidi"/>
          <w:b/>
          <w:bCs/>
        </w:rPr>
        <w:t>anic Exegesis</w:t>
      </w:r>
    </w:p>
    <w:p w14:paraId="268CFA35" w14:textId="7CC0B93C" w:rsidR="008E7297" w:rsidRDefault="00891B38" w:rsidP="00D30ACA">
      <w:pPr>
        <w:jc w:val="center"/>
        <w:rPr>
          <w:rFonts w:asciiTheme="majorBidi" w:hAnsiTheme="majorBidi" w:cstheme="majorBidi"/>
        </w:rPr>
      </w:pPr>
      <w:r>
        <w:rPr>
          <w:rFonts w:asciiTheme="majorBidi" w:hAnsiTheme="majorBidi" w:cstheme="majorBidi"/>
        </w:rPr>
        <w:t>By Hamza Abdelhaleem</w:t>
      </w:r>
    </w:p>
    <w:p w14:paraId="01A441B9" w14:textId="38810EB4" w:rsidR="00891B38" w:rsidRDefault="00891B38" w:rsidP="00891B38">
      <w:pPr>
        <w:rPr>
          <w:rFonts w:asciiTheme="majorBidi" w:hAnsiTheme="majorBidi" w:cstheme="majorBidi"/>
          <w:b/>
          <w:bCs/>
        </w:rPr>
      </w:pPr>
      <w:r w:rsidRPr="00D30ACA">
        <w:rPr>
          <w:rFonts w:asciiTheme="majorBidi" w:hAnsiTheme="majorBidi" w:cstheme="majorBidi"/>
          <w:b/>
          <w:bCs/>
        </w:rPr>
        <w:t>Introduction</w:t>
      </w:r>
    </w:p>
    <w:p w14:paraId="4476CD35" w14:textId="3A28D3BB" w:rsidR="00DE00C6" w:rsidRDefault="000D10F9" w:rsidP="00DE00C6">
      <w:pPr>
        <w:rPr>
          <w:rFonts w:asciiTheme="majorBidi" w:hAnsiTheme="majorBidi" w:cstheme="majorBidi"/>
        </w:rPr>
      </w:pPr>
      <w:r>
        <w:rPr>
          <w:rFonts w:asciiTheme="majorBidi" w:hAnsiTheme="majorBidi" w:cstheme="majorBidi"/>
        </w:rPr>
        <w:t>Grammar, as a science, is the key to unlocking the structure and meaning of human language. It provides principles and</w:t>
      </w:r>
      <w:r w:rsidR="007A1388">
        <w:rPr>
          <w:rFonts w:asciiTheme="majorBidi" w:hAnsiTheme="majorBidi" w:cstheme="majorBidi"/>
        </w:rPr>
        <w:t xml:space="preserve"> mechanisms</w:t>
      </w:r>
      <w:r>
        <w:rPr>
          <w:rFonts w:asciiTheme="majorBidi" w:hAnsiTheme="majorBidi" w:cstheme="majorBidi"/>
        </w:rPr>
        <w:t xml:space="preserve"> by which words are connected, meanings are formed and conveyed, and ambiguities are ameliorated. Across cultures, the science of grammar can serve as a means to achieve clear communication and precise understanding of one’s own native tongue or their second language. Each culture has its own grammatical tradition in how it views and understands its language. </w:t>
      </w:r>
      <w:r w:rsidR="00EC41CA">
        <w:rPr>
          <w:rFonts w:asciiTheme="majorBidi" w:hAnsiTheme="majorBidi" w:cstheme="majorBidi"/>
        </w:rPr>
        <w:t xml:space="preserve">Together, and with a holistic understanding, these traditions reveal that grammar is not merely a set of technical rules taught in primary school, but a much more complex and ordered system serving as a window into how a language organizes, comprehends, and conveys meaning. </w:t>
      </w:r>
    </w:p>
    <w:p w14:paraId="53E19CD2" w14:textId="42694C31" w:rsidR="00417C00" w:rsidRDefault="00417C00" w:rsidP="00417C00">
      <w:pPr>
        <w:rPr>
          <w:rFonts w:asciiTheme="majorBidi" w:hAnsiTheme="majorBidi" w:cstheme="majorBidi"/>
        </w:rPr>
      </w:pPr>
      <w:r w:rsidRPr="00417C00">
        <w:rPr>
          <w:rFonts w:asciiTheme="majorBidi" w:hAnsiTheme="majorBidi" w:cstheme="majorBidi"/>
        </w:rPr>
        <w:t>The grammatical tradition of Arabic is</w:t>
      </w:r>
      <w:r w:rsidR="0095005B">
        <w:rPr>
          <w:rFonts w:asciiTheme="majorBidi" w:hAnsiTheme="majorBidi" w:cstheme="majorBidi"/>
        </w:rPr>
        <w:t xml:space="preserve"> one that is</w:t>
      </w:r>
      <w:r w:rsidRPr="00417C00">
        <w:rPr>
          <w:rFonts w:asciiTheme="majorBidi" w:hAnsiTheme="majorBidi" w:cstheme="majorBidi"/>
        </w:rPr>
        <w:t xml:space="preserve"> ever so rich and plentiful</w:t>
      </w:r>
      <w:r w:rsidR="0095005B">
        <w:rPr>
          <w:rFonts w:asciiTheme="majorBidi" w:hAnsiTheme="majorBidi" w:cstheme="majorBidi"/>
        </w:rPr>
        <w:t xml:space="preserve"> and has been </w:t>
      </w:r>
      <w:r w:rsidRPr="00417C00">
        <w:rPr>
          <w:rFonts w:asciiTheme="majorBidi" w:hAnsiTheme="majorBidi" w:cstheme="majorBidi"/>
        </w:rPr>
        <w:t>developed over the course of Islamic history</w:t>
      </w:r>
      <w:r w:rsidR="0095005B">
        <w:rPr>
          <w:rFonts w:asciiTheme="majorBidi" w:hAnsiTheme="majorBidi" w:cstheme="majorBidi"/>
        </w:rPr>
        <w:t xml:space="preserve">. It </w:t>
      </w:r>
      <w:r w:rsidRPr="00417C00">
        <w:rPr>
          <w:rFonts w:asciiTheme="majorBidi" w:hAnsiTheme="majorBidi" w:cstheme="majorBidi"/>
        </w:rPr>
        <w:t>boast</w:t>
      </w:r>
      <w:r w:rsidR="0095005B">
        <w:rPr>
          <w:rFonts w:asciiTheme="majorBidi" w:hAnsiTheme="majorBidi" w:cstheme="majorBidi"/>
        </w:rPr>
        <w:t>s</w:t>
      </w:r>
      <w:r w:rsidRPr="00417C00">
        <w:rPr>
          <w:rFonts w:asciiTheme="majorBidi" w:hAnsiTheme="majorBidi" w:cstheme="majorBidi"/>
        </w:rPr>
        <w:t xml:space="preserve"> a sophisticated array of analytical tools</w:t>
      </w:r>
      <w:r w:rsidR="007A1388">
        <w:rPr>
          <w:rFonts w:asciiTheme="majorBidi" w:hAnsiTheme="majorBidi" w:cstheme="majorBidi"/>
        </w:rPr>
        <w:t>,</w:t>
      </w:r>
      <w:r w:rsidRPr="00417C00">
        <w:rPr>
          <w:rFonts w:asciiTheme="majorBidi" w:hAnsiTheme="majorBidi" w:cstheme="majorBidi"/>
        </w:rPr>
        <w:t xml:space="preserve"> theoretical frameworks</w:t>
      </w:r>
      <w:r w:rsidR="0095005B">
        <w:rPr>
          <w:rFonts w:asciiTheme="majorBidi" w:hAnsiTheme="majorBidi" w:cstheme="majorBidi"/>
        </w:rPr>
        <w:t>,</w:t>
      </w:r>
      <w:r w:rsidR="007A1388">
        <w:rPr>
          <w:rFonts w:asciiTheme="majorBidi" w:hAnsiTheme="majorBidi" w:cstheme="majorBidi"/>
        </w:rPr>
        <w:t xml:space="preserve"> and even by today’s modern linguistic standards, </w:t>
      </w:r>
      <w:r w:rsidR="0095005B">
        <w:rPr>
          <w:rFonts w:asciiTheme="majorBidi" w:hAnsiTheme="majorBidi" w:cstheme="majorBidi"/>
        </w:rPr>
        <w:t xml:space="preserve">has </w:t>
      </w:r>
      <w:r w:rsidR="007A1388">
        <w:rPr>
          <w:rFonts w:asciiTheme="majorBidi" w:hAnsiTheme="majorBidi" w:cstheme="majorBidi"/>
        </w:rPr>
        <w:t>made significant advancements</w:t>
      </w:r>
      <w:r w:rsidR="0095005B">
        <w:rPr>
          <w:rFonts w:asciiTheme="majorBidi" w:hAnsiTheme="majorBidi" w:cstheme="majorBidi"/>
        </w:rPr>
        <w:t xml:space="preserve"> to the field</w:t>
      </w:r>
      <w:r w:rsidR="007A1388">
        <w:rPr>
          <w:rFonts w:asciiTheme="majorBidi" w:hAnsiTheme="majorBidi" w:cstheme="majorBidi"/>
        </w:rPr>
        <w:t>.</w:t>
      </w:r>
      <w:r w:rsidRPr="00417C00">
        <w:rPr>
          <w:rFonts w:asciiTheme="majorBidi" w:hAnsiTheme="majorBidi" w:cstheme="majorBidi"/>
        </w:rPr>
        <w:t xml:space="preserve"> From the foundational works of early grammarians </w:t>
      </w:r>
      <w:r>
        <w:rPr>
          <w:rFonts w:asciiTheme="majorBidi" w:hAnsiTheme="majorBidi" w:cstheme="majorBidi"/>
        </w:rPr>
        <w:t>such as</w:t>
      </w:r>
      <w:r w:rsidRPr="00417C00">
        <w:rPr>
          <w:rFonts w:asciiTheme="majorBidi" w:hAnsiTheme="majorBidi" w:cstheme="majorBidi"/>
        </w:rPr>
        <w:t xml:space="preserve"> Sibawayh</w:t>
      </w:r>
      <w:r w:rsidR="0095005B">
        <w:rPr>
          <w:rFonts w:asciiTheme="majorBidi" w:hAnsiTheme="majorBidi" w:cstheme="majorBidi"/>
        </w:rPr>
        <w:t xml:space="preserve"> (d. 180AH), </w:t>
      </w:r>
      <w:r w:rsidRPr="00417C00">
        <w:rPr>
          <w:rFonts w:asciiTheme="majorBidi" w:hAnsiTheme="majorBidi" w:cstheme="majorBidi"/>
        </w:rPr>
        <w:t>Al-Farraʾ</w:t>
      </w:r>
      <w:r w:rsidR="0095005B">
        <w:rPr>
          <w:rFonts w:asciiTheme="majorBidi" w:hAnsiTheme="majorBidi" w:cstheme="majorBidi"/>
        </w:rPr>
        <w:t xml:space="preserve"> (d. 20</w:t>
      </w:r>
      <w:r w:rsidR="003E5076">
        <w:rPr>
          <w:rFonts w:asciiTheme="majorBidi" w:hAnsiTheme="majorBidi" w:cstheme="majorBidi"/>
        </w:rPr>
        <w:t>7A</w:t>
      </w:r>
      <w:r w:rsidR="0095005B">
        <w:rPr>
          <w:rFonts w:asciiTheme="majorBidi" w:hAnsiTheme="majorBidi" w:cstheme="majorBidi"/>
        </w:rPr>
        <w:t>H), and Al-</w:t>
      </w:r>
      <w:proofErr w:type="spellStart"/>
      <w:r w:rsidR="0095005B">
        <w:rPr>
          <w:rFonts w:asciiTheme="majorBidi" w:hAnsiTheme="majorBidi" w:cstheme="majorBidi"/>
        </w:rPr>
        <w:t>Farahidi</w:t>
      </w:r>
      <w:proofErr w:type="spellEnd"/>
      <w:r w:rsidR="0095005B">
        <w:rPr>
          <w:rFonts w:asciiTheme="majorBidi" w:hAnsiTheme="majorBidi" w:cstheme="majorBidi"/>
        </w:rPr>
        <w:t xml:space="preserve"> (d. 173AH),</w:t>
      </w:r>
      <w:r w:rsidRPr="00417C00">
        <w:rPr>
          <w:rFonts w:asciiTheme="majorBidi" w:hAnsiTheme="majorBidi" w:cstheme="majorBidi"/>
        </w:rPr>
        <w:t xml:space="preserve"> to the nuanced commentaries of later scholars</w:t>
      </w:r>
      <w:r>
        <w:rPr>
          <w:rFonts w:asciiTheme="majorBidi" w:hAnsiTheme="majorBidi" w:cstheme="majorBidi"/>
        </w:rPr>
        <w:t xml:space="preserve"> such as Ibn Hisham</w:t>
      </w:r>
      <w:r w:rsidR="004A5199">
        <w:rPr>
          <w:rFonts w:asciiTheme="majorBidi" w:hAnsiTheme="majorBidi" w:cstheme="majorBidi"/>
        </w:rPr>
        <w:t xml:space="preserve"> (d. 761AH)</w:t>
      </w:r>
      <w:r>
        <w:rPr>
          <w:rFonts w:asciiTheme="majorBidi" w:hAnsiTheme="majorBidi" w:cstheme="majorBidi"/>
        </w:rPr>
        <w:t xml:space="preserve"> and Abu Hayyan</w:t>
      </w:r>
      <w:r w:rsidR="004A5199">
        <w:rPr>
          <w:rFonts w:asciiTheme="majorBidi" w:hAnsiTheme="majorBidi" w:cstheme="majorBidi"/>
        </w:rPr>
        <w:t xml:space="preserve"> (d. 745AH)</w:t>
      </w:r>
      <w:r w:rsidRPr="00417C00">
        <w:rPr>
          <w:rFonts w:asciiTheme="majorBidi" w:hAnsiTheme="majorBidi" w:cstheme="majorBidi"/>
        </w:rPr>
        <w:t xml:space="preserve">, Arabic grammar has not only served as a mechanism for linguistic precision but also as a critical instrument in the interpretation of the Qur’an. </w:t>
      </w:r>
      <w:r>
        <w:rPr>
          <w:rFonts w:asciiTheme="majorBidi" w:hAnsiTheme="majorBidi" w:cstheme="majorBidi"/>
        </w:rPr>
        <w:t>Many scholars sought the Arabic language and its grammar as its main source for their Qur</w:t>
      </w:r>
      <w:r w:rsidR="00BE334B">
        <w:rPr>
          <w:rFonts w:asciiTheme="majorBidi" w:hAnsiTheme="majorBidi" w:cstheme="majorBidi"/>
        </w:rPr>
        <w:t>’</w:t>
      </w:r>
      <w:r>
        <w:rPr>
          <w:rFonts w:asciiTheme="majorBidi" w:hAnsiTheme="majorBidi" w:cstheme="majorBidi"/>
        </w:rPr>
        <w:t xml:space="preserve">anic exegesis. Most famously, </w:t>
      </w:r>
      <w:r w:rsidR="00E6103F">
        <w:rPr>
          <w:rFonts w:asciiTheme="majorBidi" w:hAnsiTheme="majorBidi" w:cstheme="majorBidi"/>
        </w:rPr>
        <w:t xml:space="preserve">this includes </w:t>
      </w:r>
      <w:r>
        <w:rPr>
          <w:rFonts w:asciiTheme="majorBidi" w:hAnsiTheme="majorBidi" w:cstheme="majorBidi"/>
        </w:rPr>
        <w:t>scholars such as Al-</w:t>
      </w:r>
      <w:proofErr w:type="spellStart"/>
      <w:r>
        <w:rPr>
          <w:rFonts w:asciiTheme="majorBidi" w:hAnsiTheme="majorBidi" w:cstheme="majorBidi"/>
        </w:rPr>
        <w:t>Zamakhshari</w:t>
      </w:r>
      <w:proofErr w:type="spellEnd"/>
      <w:r w:rsidR="007C2657">
        <w:rPr>
          <w:rFonts w:asciiTheme="majorBidi" w:hAnsiTheme="majorBidi" w:cstheme="majorBidi"/>
        </w:rPr>
        <w:t xml:space="preserve"> (d. 538AH)</w:t>
      </w:r>
      <w:r>
        <w:rPr>
          <w:rFonts w:asciiTheme="majorBidi" w:hAnsiTheme="majorBidi" w:cstheme="majorBidi"/>
        </w:rPr>
        <w:t>, Ibn Attiyah</w:t>
      </w:r>
      <w:r w:rsidR="007C2657">
        <w:rPr>
          <w:rFonts w:asciiTheme="majorBidi" w:hAnsiTheme="majorBidi" w:cstheme="majorBidi"/>
        </w:rPr>
        <w:t xml:space="preserve"> (d. 541AH)</w:t>
      </w:r>
      <w:r>
        <w:rPr>
          <w:rFonts w:asciiTheme="majorBidi" w:hAnsiTheme="majorBidi" w:cstheme="majorBidi"/>
        </w:rPr>
        <w:t>, Abu Hayyan</w:t>
      </w:r>
      <w:r w:rsidR="007C2657">
        <w:rPr>
          <w:rFonts w:asciiTheme="majorBidi" w:hAnsiTheme="majorBidi" w:cstheme="majorBidi"/>
        </w:rPr>
        <w:t xml:space="preserve"> (d. 745AH)</w:t>
      </w:r>
      <w:r>
        <w:rPr>
          <w:rFonts w:asciiTheme="majorBidi" w:hAnsiTheme="majorBidi" w:cstheme="majorBidi"/>
        </w:rPr>
        <w:t>, Al-Alusi</w:t>
      </w:r>
      <w:r w:rsidR="003E5076">
        <w:rPr>
          <w:rFonts w:asciiTheme="majorBidi" w:hAnsiTheme="majorBidi" w:cstheme="majorBidi"/>
        </w:rPr>
        <w:t xml:space="preserve"> (d. 1270AH)</w:t>
      </w:r>
      <w:r>
        <w:rPr>
          <w:rFonts w:asciiTheme="majorBidi" w:hAnsiTheme="majorBidi" w:cstheme="majorBidi"/>
        </w:rPr>
        <w:t>, Ibn Ashur</w:t>
      </w:r>
      <w:r w:rsidR="003E5076">
        <w:rPr>
          <w:rFonts w:asciiTheme="majorBidi" w:hAnsiTheme="majorBidi" w:cstheme="majorBidi"/>
        </w:rPr>
        <w:t xml:space="preserve"> (d. 1393AH)</w:t>
      </w:r>
      <w:r>
        <w:rPr>
          <w:rFonts w:asciiTheme="majorBidi" w:hAnsiTheme="majorBidi" w:cstheme="majorBidi"/>
        </w:rPr>
        <w:t>, and Al-</w:t>
      </w:r>
      <w:r w:rsidR="00685A9A">
        <w:rPr>
          <w:rFonts w:asciiTheme="majorBidi" w:hAnsiTheme="majorBidi" w:cstheme="majorBidi"/>
        </w:rPr>
        <w:t>Farra</w:t>
      </w:r>
      <w:r w:rsidR="003E5076">
        <w:rPr>
          <w:rFonts w:asciiTheme="majorBidi" w:hAnsiTheme="majorBidi" w:cstheme="majorBidi"/>
        </w:rPr>
        <w:t>’ (d. 207AH)</w:t>
      </w:r>
      <w:r>
        <w:rPr>
          <w:rFonts w:asciiTheme="majorBidi" w:hAnsiTheme="majorBidi" w:cstheme="majorBidi"/>
        </w:rPr>
        <w:t xml:space="preserve"> among many others. </w:t>
      </w:r>
      <w:r w:rsidRPr="00417C00">
        <w:rPr>
          <w:rFonts w:asciiTheme="majorBidi" w:hAnsiTheme="majorBidi" w:cstheme="majorBidi"/>
        </w:rPr>
        <w:t>This grammatical lens allows for a deeper exploration of verses whose meanings pivot on subtle syntactic arrangements or morphological nuances—instances where a shift in case ending or verbal form can dramatically alter exegetical outcomes.</w:t>
      </w:r>
    </w:p>
    <w:p w14:paraId="12EFB5ED" w14:textId="3F56ACCE" w:rsidR="00745508" w:rsidRDefault="00745508" w:rsidP="00417C00">
      <w:pPr>
        <w:rPr>
          <w:rFonts w:asciiTheme="majorBidi" w:hAnsiTheme="majorBidi" w:cstheme="majorBidi"/>
        </w:rPr>
      </w:pPr>
      <w:r>
        <w:rPr>
          <w:rFonts w:asciiTheme="majorBidi" w:hAnsiTheme="majorBidi" w:cstheme="majorBidi"/>
        </w:rPr>
        <w:t>There are two parts to this article seeking to explore Qur</w:t>
      </w:r>
      <w:r w:rsidR="00BE334B">
        <w:rPr>
          <w:rFonts w:asciiTheme="majorBidi" w:hAnsiTheme="majorBidi" w:cstheme="majorBidi"/>
        </w:rPr>
        <w:t>’</w:t>
      </w:r>
      <w:r>
        <w:rPr>
          <w:rFonts w:asciiTheme="majorBidi" w:hAnsiTheme="majorBidi" w:cstheme="majorBidi"/>
        </w:rPr>
        <w:t xml:space="preserve">anic exegesis </w:t>
      </w:r>
      <w:proofErr w:type="gramStart"/>
      <w:r>
        <w:rPr>
          <w:rFonts w:asciiTheme="majorBidi" w:hAnsiTheme="majorBidi" w:cstheme="majorBidi"/>
        </w:rPr>
        <w:t>in light of</w:t>
      </w:r>
      <w:proofErr w:type="gramEnd"/>
      <w:r>
        <w:rPr>
          <w:rFonts w:asciiTheme="majorBidi" w:hAnsiTheme="majorBidi" w:cstheme="majorBidi"/>
        </w:rPr>
        <w:t xml:space="preserve"> language. The first will outline a background to the development and purpose of grammar in the Arabic tradition while the second will </w:t>
      </w:r>
      <w:r w:rsidR="00834E89">
        <w:rPr>
          <w:rFonts w:asciiTheme="majorBidi" w:hAnsiTheme="majorBidi" w:cstheme="majorBidi"/>
        </w:rPr>
        <w:t xml:space="preserve">provide examples of how grammatical analysis can impact the outcomes of exegesis. </w:t>
      </w:r>
    </w:p>
    <w:p w14:paraId="4BF6795A" w14:textId="37D7728C" w:rsidR="0087244F" w:rsidRDefault="0087244F" w:rsidP="00E14681">
      <w:pPr>
        <w:rPr>
          <w:rFonts w:asciiTheme="majorBidi" w:hAnsiTheme="majorBidi" w:cstheme="majorBidi"/>
          <w:b/>
          <w:bCs/>
        </w:rPr>
      </w:pPr>
      <w:r>
        <w:rPr>
          <w:rFonts w:asciiTheme="majorBidi" w:hAnsiTheme="majorBidi" w:cstheme="majorBidi"/>
          <w:b/>
          <w:bCs/>
        </w:rPr>
        <w:t xml:space="preserve">The </w:t>
      </w:r>
      <w:r w:rsidR="0023345D">
        <w:rPr>
          <w:rFonts w:asciiTheme="majorBidi" w:hAnsiTheme="majorBidi" w:cstheme="majorBidi"/>
          <w:b/>
          <w:bCs/>
        </w:rPr>
        <w:t xml:space="preserve">Necessity of the </w:t>
      </w:r>
      <w:r w:rsidR="00685A9A">
        <w:rPr>
          <w:rFonts w:asciiTheme="majorBidi" w:hAnsiTheme="majorBidi" w:cstheme="majorBidi"/>
          <w:b/>
          <w:bCs/>
        </w:rPr>
        <w:t>D</w:t>
      </w:r>
      <w:r w:rsidR="0023345D">
        <w:rPr>
          <w:rFonts w:asciiTheme="majorBidi" w:hAnsiTheme="majorBidi" w:cstheme="majorBidi"/>
          <w:b/>
          <w:bCs/>
        </w:rPr>
        <w:t>evelopment of Grammar</w:t>
      </w:r>
    </w:p>
    <w:p w14:paraId="2C4FAECC" w14:textId="292326D6" w:rsidR="0080478D" w:rsidRDefault="00DE00C6" w:rsidP="0080478D">
      <w:pPr>
        <w:rPr>
          <w:rFonts w:asciiTheme="majorBidi" w:hAnsiTheme="majorBidi" w:cstheme="majorBidi"/>
        </w:rPr>
      </w:pPr>
      <w:r>
        <w:rPr>
          <w:rFonts w:asciiTheme="majorBidi" w:hAnsiTheme="majorBidi" w:cstheme="majorBidi"/>
        </w:rPr>
        <w:t xml:space="preserve">The field of linguistics and the development of a grammar is </w:t>
      </w:r>
      <w:r w:rsidR="00834E89">
        <w:rPr>
          <w:rFonts w:asciiTheme="majorBidi" w:hAnsiTheme="majorBidi" w:cstheme="majorBidi"/>
        </w:rPr>
        <w:t>simply a</w:t>
      </w:r>
      <w:r>
        <w:rPr>
          <w:rFonts w:asciiTheme="majorBidi" w:hAnsiTheme="majorBidi" w:cstheme="majorBidi"/>
        </w:rPr>
        <w:t xml:space="preserve"> process of modeling a language and putting it into a set of well-defined rules. The idea is to creat</w:t>
      </w:r>
      <w:r w:rsidR="004A5199">
        <w:rPr>
          <w:rFonts w:asciiTheme="majorBidi" w:hAnsiTheme="majorBidi" w:cstheme="majorBidi"/>
        </w:rPr>
        <w:t>e</w:t>
      </w:r>
      <w:r>
        <w:rPr>
          <w:rFonts w:asciiTheme="majorBidi" w:hAnsiTheme="majorBidi" w:cstheme="majorBidi"/>
        </w:rPr>
        <w:t xml:space="preserve"> a system that can fully account for anything a native speaker might say while correct</w:t>
      </w:r>
      <w:r w:rsidR="00834E89">
        <w:rPr>
          <w:rFonts w:asciiTheme="majorBidi" w:hAnsiTheme="majorBidi" w:cstheme="majorBidi"/>
        </w:rPr>
        <w:t>ly</w:t>
      </w:r>
      <w:r>
        <w:rPr>
          <w:rFonts w:asciiTheme="majorBidi" w:hAnsiTheme="majorBidi" w:cstheme="majorBidi"/>
        </w:rPr>
        <w:t xml:space="preserve"> ruling out ungrammatical structures. This model of rules that we see in the books of grammar operates passively and subconsciously in the minds of native speakers. </w:t>
      </w:r>
      <w:r w:rsidR="00834E89">
        <w:rPr>
          <w:rFonts w:asciiTheme="majorBidi" w:hAnsiTheme="majorBidi" w:cstheme="majorBidi"/>
        </w:rPr>
        <w:t xml:space="preserve">This model or grammar includes rules governing </w:t>
      </w:r>
      <w:r w:rsidR="00834E89">
        <w:rPr>
          <w:rFonts w:asciiTheme="majorBidi" w:hAnsiTheme="majorBidi" w:cstheme="majorBidi"/>
        </w:rPr>
        <w:lastRenderedPageBreak/>
        <w:t>all aspects of language including phonetics, phonology, morphology, syntax, semantics,</w:t>
      </w:r>
      <w:r w:rsidR="007A1388">
        <w:rPr>
          <w:rFonts w:asciiTheme="majorBidi" w:hAnsiTheme="majorBidi" w:cstheme="majorBidi"/>
        </w:rPr>
        <w:t xml:space="preserve"> </w:t>
      </w:r>
      <w:r w:rsidR="00834E89">
        <w:rPr>
          <w:rFonts w:asciiTheme="majorBidi" w:hAnsiTheme="majorBidi" w:cstheme="majorBidi"/>
        </w:rPr>
        <w:t>pragmatics and the interfaces that link them together.</w:t>
      </w:r>
    </w:p>
    <w:p w14:paraId="364627DF" w14:textId="2ABB0383" w:rsidR="0039096E" w:rsidRDefault="00DE00C6" w:rsidP="0080478D">
      <w:pPr>
        <w:rPr>
          <w:rFonts w:asciiTheme="majorBidi" w:hAnsiTheme="majorBidi" w:cstheme="majorBidi"/>
        </w:rPr>
      </w:pPr>
      <w:r>
        <w:rPr>
          <w:rFonts w:asciiTheme="majorBidi" w:hAnsiTheme="majorBidi" w:cstheme="majorBidi"/>
        </w:rPr>
        <w:t xml:space="preserve">Throughout generations, and as language inevitably </w:t>
      </w:r>
      <w:r w:rsidR="007A1388">
        <w:rPr>
          <w:rFonts w:asciiTheme="majorBidi" w:hAnsiTheme="majorBidi" w:cstheme="majorBidi"/>
        </w:rPr>
        <w:t>changes</w:t>
      </w:r>
      <w:r>
        <w:rPr>
          <w:rFonts w:asciiTheme="majorBidi" w:hAnsiTheme="majorBidi" w:cstheme="majorBidi"/>
        </w:rPr>
        <w:t xml:space="preserve">, </w:t>
      </w:r>
      <w:r w:rsidR="004A5199">
        <w:rPr>
          <w:rFonts w:asciiTheme="majorBidi" w:hAnsiTheme="majorBidi" w:cstheme="majorBidi"/>
        </w:rPr>
        <w:t>the model of grammatical rules that existed in earlier generations of speakers will also change.</w:t>
      </w:r>
      <w:r>
        <w:rPr>
          <w:rFonts w:asciiTheme="majorBidi" w:hAnsiTheme="majorBidi" w:cstheme="majorBidi"/>
        </w:rPr>
        <w:t xml:space="preserve"> The rules of what’s allowed and what isn’t change until eventually the model is completely different. To exemplify this, consider the parallel between the different stages of English development </w:t>
      </w:r>
      <w:r w:rsidR="00745508">
        <w:rPr>
          <w:rFonts w:asciiTheme="majorBidi" w:hAnsiTheme="majorBidi" w:cstheme="majorBidi"/>
        </w:rPr>
        <w:t>from Old English</w:t>
      </w:r>
      <w:r>
        <w:rPr>
          <w:rFonts w:asciiTheme="majorBidi" w:hAnsiTheme="majorBidi" w:cstheme="majorBidi"/>
        </w:rPr>
        <w:t xml:space="preserve"> to Middle English, to Early Modern English, to the </w:t>
      </w:r>
      <w:r w:rsidR="004A5199">
        <w:rPr>
          <w:rFonts w:asciiTheme="majorBidi" w:hAnsiTheme="majorBidi" w:cstheme="majorBidi"/>
        </w:rPr>
        <w:t>current</w:t>
      </w:r>
      <w:r>
        <w:rPr>
          <w:rFonts w:asciiTheme="majorBidi" w:hAnsiTheme="majorBidi" w:cstheme="majorBidi"/>
        </w:rPr>
        <w:t xml:space="preserve"> Modern English. Similarly, the spoken Arabic changed from between the time of the Qur</w:t>
      </w:r>
      <w:r w:rsidR="00BE334B">
        <w:rPr>
          <w:rFonts w:asciiTheme="majorBidi" w:hAnsiTheme="majorBidi" w:cstheme="majorBidi"/>
        </w:rPr>
        <w:t>’</w:t>
      </w:r>
      <w:r>
        <w:rPr>
          <w:rFonts w:asciiTheme="majorBidi" w:hAnsiTheme="majorBidi" w:cstheme="majorBidi"/>
        </w:rPr>
        <w:t xml:space="preserve">an’s revelation </w:t>
      </w:r>
      <w:r w:rsidR="008C78A2">
        <w:rPr>
          <w:rFonts w:asciiTheme="majorBidi" w:hAnsiTheme="majorBidi" w:cstheme="majorBidi"/>
        </w:rPr>
        <w:t>over the course of</w:t>
      </w:r>
      <w:r>
        <w:rPr>
          <w:rFonts w:asciiTheme="majorBidi" w:hAnsiTheme="majorBidi" w:cstheme="majorBidi"/>
        </w:rPr>
        <w:t xml:space="preserve"> the following two or three centuries.</w:t>
      </w:r>
      <w:r w:rsidR="0039096E">
        <w:rPr>
          <w:rFonts w:asciiTheme="majorBidi" w:hAnsiTheme="majorBidi" w:cstheme="majorBidi"/>
        </w:rPr>
        <w:t xml:space="preserve"> </w:t>
      </w:r>
    </w:p>
    <w:p w14:paraId="30985675" w14:textId="1A7D7ECD" w:rsidR="00DE00C6" w:rsidRDefault="00DC0F95" w:rsidP="00993316">
      <w:pPr>
        <w:rPr>
          <w:rFonts w:asciiTheme="majorBidi" w:hAnsiTheme="majorBidi" w:cstheme="majorBidi"/>
        </w:rPr>
      </w:pPr>
      <w:r>
        <w:rPr>
          <w:rFonts w:asciiTheme="majorBidi" w:hAnsiTheme="majorBidi" w:cstheme="majorBidi"/>
        </w:rPr>
        <w:t>The companions of the Prophet</w:t>
      </w:r>
      <w:r w:rsidR="004A5199">
        <w:rPr>
          <w:rFonts w:asciiTheme="majorBidi" w:hAnsiTheme="majorBidi" w:cstheme="majorBidi"/>
        </w:rPr>
        <w:t xml:space="preserve"> </w:t>
      </w:r>
      <w:r w:rsidR="004A5199" w:rsidRPr="004A5199">
        <w:rPr>
          <w:rFonts w:asciiTheme="majorBidi" w:hAnsiTheme="majorBidi" w:cstheme="majorBidi"/>
          <w:rtl/>
        </w:rPr>
        <w:t>ﷺ</w:t>
      </w:r>
      <w:r>
        <w:rPr>
          <w:rFonts w:asciiTheme="majorBidi" w:hAnsiTheme="majorBidi" w:cstheme="majorBidi"/>
        </w:rPr>
        <w:t xml:space="preserve"> and those who followed them, the first exegetes, natively spoke the language of the Qur</w:t>
      </w:r>
      <w:r w:rsidR="00BE334B">
        <w:rPr>
          <w:rFonts w:asciiTheme="majorBidi" w:hAnsiTheme="majorBidi" w:cstheme="majorBidi"/>
        </w:rPr>
        <w:t>’</w:t>
      </w:r>
      <w:r>
        <w:rPr>
          <w:rFonts w:asciiTheme="majorBidi" w:hAnsiTheme="majorBidi" w:cstheme="majorBidi"/>
        </w:rPr>
        <w:t>an. They shared its grammatical model and thus had complete access to its meanings along with their knowledge of the saying</w:t>
      </w:r>
      <w:r w:rsidR="00685A9A">
        <w:rPr>
          <w:rFonts w:asciiTheme="majorBidi" w:hAnsiTheme="majorBidi" w:cstheme="majorBidi"/>
        </w:rPr>
        <w:t>s</w:t>
      </w:r>
      <w:r>
        <w:rPr>
          <w:rFonts w:asciiTheme="majorBidi" w:hAnsiTheme="majorBidi" w:cstheme="majorBidi"/>
        </w:rPr>
        <w:t xml:space="preserve"> of the </w:t>
      </w:r>
      <w:r w:rsidR="00685A9A">
        <w:rPr>
          <w:rFonts w:asciiTheme="majorBidi" w:hAnsiTheme="majorBidi" w:cstheme="majorBidi"/>
        </w:rPr>
        <w:t>P</w:t>
      </w:r>
      <w:r>
        <w:rPr>
          <w:rFonts w:asciiTheme="majorBidi" w:hAnsiTheme="majorBidi" w:cstheme="majorBidi"/>
        </w:rPr>
        <w:t>rophet</w:t>
      </w:r>
      <w:r w:rsidR="00C87751">
        <w:rPr>
          <w:rFonts w:asciiTheme="majorBidi" w:hAnsiTheme="majorBidi" w:cstheme="majorBidi"/>
        </w:rPr>
        <w:t xml:space="preserve"> </w:t>
      </w:r>
      <w:r w:rsidR="00C87751" w:rsidRPr="004A5199">
        <w:rPr>
          <w:rFonts w:asciiTheme="majorBidi" w:hAnsiTheme="majorBidi" w:cstheme="majorBidi"/>
          <w:rtl/>
        </w:rPr>
        <w:t>ﷺ</w:t>
      </w:r>
      <w:r>
        <w:rPr>
          <w:rFonts w:asciiTheme="majorBidi" w:hAnsiTheme="majorBidi" w:cstheme="majorBidi"/>
        </w:rPr>
        <w:t xml:space="preserve"> and the circumstances around which each verse was descended. However, as the generations went on, the language started to </w:t>
      </w:r>
      <w:r w:rsidR="00153DF7">
        <w:rPr>
          <w:rFonts w:asciiTheme="majorBidi" w:hAnsiTheme="majorBidi" w:cstheme="majorBidi"/>
        </w:rPr>
        <w:t>change,</w:t>
      </w:r>
      <w:r>
        <w:rPr>
          <w:rFonts w:asciiTheme="majorBidi" w:hAnsiTheme="majorBidi" w:cstheme="majorBidi"/>
        </w:rPr>
        <w:t xml:space="preserve"> and the </w:t>
      </w:r>
      <w:r w:rsidR="0053281B">
        <w:rPr>
          <w:rFonts w:asciiTheme="majorBidi" w:hAnsiTheme="majorBidi" w:cstheme="majorBidi"/>
        </w:rPr>
        <w:t xml:space="preserve">early </w:t>
      </w:r>
      <w:r>
        <w:rPr>
          <w:rFonts w:asciiTheme="majorBidi" w:hAnsiTheme="majorBidi" w:cstheme="majorBidi"/>
        </w:rPr>
        <w:t>companions</w:t>
      </w:r>
      <w:r w:rsidR="0053281B">
        <w:rPr>
          <w:rFonts w:asciiTheme="majorBidi" w:hAnsiTheme="majorBidi" w:cstheme="majorBidi"/>
        </w:rPr>
        <w:t xml:space="preserve"> and followers, such as Abu Bakr</w:t>
      </w:r>
      <w:r w:rsidR="00993316">
        <w:rPr>
          <w:rFonts w:asciiTheme="majorBidi" w:hAnsiTheme="majorBidi" w:cstheme="majorBidi"/>
        </w:rPr>
        <w:t xml:space="preserve"> </w:t>
      </w:r>
      <w:r w:rsidR="00993316" w:rsidRPr="00993316">
        <w:rPr>
          <w:rFonts w:asciiTheme="majorBidi" w:hAnsiTheme="majorBidi" w:cstheme="majorBidi"/>
          <w:rtl/>
        </w:rPr>
        <w:t>رضي الله عنه</w:t>
      </w:r>
      <w:r w:rsidR="0053281B">
        <w:rPr>
          <w:rFonts w:asciiTheme="majorBidi" w:hAnsiTheme="majorBidi" w:cstheme="majorBidi"/>
        </w:rPr>
        <w:t>, Ali</w:t>
      </w:r>
      <w:r w:rsidR="00993316">
        <w:rPr>
          <w:rFonts w:asciiTheme="majorBidi" w:hAnsiTheme="majorBidi" w:cstheme="majorBidi"/>
        </w:rPr>
        <w:t xml:space="preserve"> </w:t>
      </w:r>
      <w:r w:rsidR="00993316" w:rsidRPr="00993316">
        <w:rPr>
          <w:rFonts w:asciiTheme="majorBidi" w:hAnsiTheme="majorBidi" w:cstheme="majorBidi"/>
          <w:rtl/>
        </w:rPr>
        <w:t>رضي الله عنه</w:t>
      </w:r>
      <w:r w:rsidR="0053281B">
        <w:rPr>
          <w:rFonts w:asciiTheme="majorBidi" w:hAnsiTheme="majorBidi" w:cstheme="majorBidi"/>
        </w:rPr>
        <w:t>, Ibn Qutaybah</w:t>
      </w:r>
      <w:r w:rsidR="002F0A8D">
        <w:rPr>
          <w:rFonts w:asciiTheme="majorBidi" w:hAnsiTheme="majorBidi" w:cstheme="majorBidi"/>
        </w:rPr>
        <w:t xml:space="preserve"> (d. 276AH)</w:t>
      </w:r>
      <w:r w:rsidR="0053281B">
        <w:rPr>
          <w:rFonts w:asciiTheme="majorBidi" w:hAnsiTheme="majorBidi" w:cstheme="majorBidi"/>
        </w:rPr>
        <w:t>, and others</w:t>
      </w:r>
      <w:r>
        <w:rPr>
          <w:rFonts w:asciiTheme="majorBidi" w:hAnsiTheme="majorBidi" w:cstheme="majorBidi"/>
        </w:rPr>
        <w:t xml:space="preserve"> began to notice people making speech errors. </w:t>
      </w:r>
      <w:r w:rsidR="00153DF7">
        <w:rPr>
          <w:rFonts w:asciiTheme="majorBidi" w:hAnsiTheme="majorBidi" w:cstheme="majorBidi"/>
        </w:rPr>
        <w:t xml:space="preserve">There are many narrations pointing out the errors in people’s speech. </w:t>
      </w:r>
    </w:p>
    <w:p w14:paraId="69A36A42" w14:textId="50DD4ADD" w:rsidR="00153DF7" w:rsidRPr="00941870" w:rsidRDefault="00153DF7" w:rsidP="0080478D">
      <w:pPr>
        <w:rPr>
          <w:rFonts w:asciiTheme="majorBidi" w:hAnsiTheme="majorBidi" w:cstheme="majorBidi"/>
        </w:rPr>
      </w:pPr>
      <w:r>
        <w:rPr>
          <w:rFonts w:asciiTheme="majorBidi" w:hAnsiTheme="majorBidi" w:cstheme="majorBidi"/>
          <w:i/>
          <w:iCs/>
        </w:rPr>
        <w:t>Abu Bakr said, “For me to read and forget a word is better for me then to read and err in speech.”</w:t>
      </w:r>
      <w:r w:rsidR="00941870">
        <w:rPr>
          <w:rFonts w:asciiTheme="majorBidi" w:hAnsiTheme="majorBidi" w:cstheme="majorBidi"/>
        </w:rPr>
        <w:t xml:space="preserve"> </w:t>
      </w:r>
      <w:r w:rsidR="00941870">
        <w:rPr>
          <w:rStyle w:val="EndnoteReference"/>
          <w:rFonts w:asciiTheme="majorBidi" w:hAnsiTheme="majorBidi" w:cstheme="majorBidi"/>
        </w:rPr>
        <w:endnoteReference w:id="1"/>
      </w:r>
    </w:p>
    <w:p w14:paraId="06E1ABB2" w14:textId="574609F6" w:rsidR="00153DF7" w:rsidRPr="00706684" w:rsidRDefault="00153DF7" w:rsidP="0080478D">
      <w:pPr>
        <w:rPr>
          <w:rFonts w:asciiTheme="majorBidi" w:hAnsiTheme="majorBidi" w:cstheme="majorBidi"/>
          <w:lang w:bidi="ar-EG"/>
        </w:rPr>
      </w:pPr>
      <w:r>
        <w:rPr>
          <w:rFonts w:asciiTheme="majorBidi" w:hAnsiTheme="majorBidi" w:cstheme="majorBidi"/>
          <w:i/>
          <w:iCs/>
        </w:rPr>
        <w:t>Ibn Qutaybah said, “A Bedouin heard a man calling the Athan saying ‘</w:t>
      </w:r>
      <w:r>
        <w:rPr>
          <w:rFonts w:asciiTheme="majorBidi" w:hAnsiTheme="majorBidi" w:cstheme="majorBidi" w:hint="cs"/>
          <w:i/>
          <w:iCs/>
          <w:rtl/>
          <w:lang w:bidi="ar-EG"/>
        </w:rPr>
        <w:t>أشهد أن محمدًا رسولَ اللهِ</w:t>
      </w:r>
      <w:r>
        <w:rPr>
          <w:rFonts w:asciiTheme="majorBidi" w:hAnsiTheme="majorBidi" w:cstheme="majorBidi"/>
          <w:i/>
          <w:iCs/>
          <w:lang w:bidi="ar-EG"/>
        </w:rPr>
        <w:t xml:space="preserve">’ with the word </w:t>
      </w:r>
      <w:r>
        <w:rPr>
          <w:rFonts w:asciiTheme="majorBidi" w:hAnsiTheme="majorBidi" w:cstheme="majorBidi" w:hint="cs"/>
          <w:i/>
          <w:iCs/>
          <w:rtl/>
          <w:lang w:bidi="ar-EG"/>
        </w:rPr>
        <w:t>رسول</w:t>
      </w:r>
      <w:r>
        <w:rPr>
          <w:rFonts w:asciiTheme="majorBidi" w:hAnsiTheme="majorBidi" w:cstheme="majorBidi"/>
          <w:i/>
          <w:iCs/>
          <w:lang w:bidi="ar-EG"/>
        </w:rPr>
        <w:t xml:space="preserve"> in the accusative case, so the Bedouin called out saying ‘Woe to you! What has he done?</w:t>
      </w:r>
      <w:r w:rsidR="006B4C8A">
        <w:rPr>
          <w:rFonts w:asciiTheme="majorBidi" w:hAnsiTheme="majorBidi" w:cstheme="majorBidi"/>
          <w:i/>
          <w:iCs/>
          <w:lang w:bidi="ar-EG"/>
        </w:rPr>
        <w:t>’”</w:t>
      </w:r>
      <w:r w:rsidR="00706684">
        <w:rPr>
          <w:rFonts w:asciiTheme="majorBidi" w:hAnsiTheme="majorBidi" w:cstheme="majorBidi"/>
          <w:lang w:bidi="ar-EG"/>
        </w:rPr>
        <w:t xml:space="preserve"> </w:t>
      </w:r>
      <w:r w:rsidR="00706684">
        <w:rPr>
          <w:rStyle w:val="EndnoteReference"/>
          <w:rFonts w:asciiTheme="majorBidi" w:hAnsiTheme="majorBidi" w:cstheme="majorBidi"/>
          <w:lang w:bidi="ar-EG"/>
        </w:rPr>
        <w:endnoteReference w:id="2"/>
      </w:r>
    </w:p>
    <w:p w14:paraId="6A303A3F" w14:textId="792CFFAD" w:rsidR="006B4C8A" w:rsidRPr="00706684" w:rsidRDefault="006B4C8A" w:rsidP="0080478D">
      <w:pPr>
        <w:rPr>
          <w:rFonts w:asciiTheme="majorBidi" w:hAnsiTheme="majorBidi" w:cstheme="majorBidi"/>
          <w:lang w:bidi="ar-EG"/>
        </w:rPr>
      </w:pPr>
      <w:r>
        <w:rPr>
          <w:rFonts w:asciiTheme="majorBidi" w:hAnsiTheme="majorBidi" w:cstheme="majorBidi"/>
          <w:i/>
          <w:iCs/>
          <w:lang w:bidi="ar-EG"/>
        </w:rPr>
        <w:t>Yaaqut said, “Ali Ibn Abi Talib passed by a group of people who were shooting arrows poorly, so he rebuked them. They replied, ‘</w:t>
      </w:r>
      <w:r>
        <w:rPr>
          <w:rFonts w:asciiTheme="majorBidi" w:hAnsiTheme="majorBidi" w:cstheme="majorBidi" w:hint="cs"/>
          <w:i/>
          <w:iCs/>
          <w:rtl/>
          <w:lang w:bidi="ar-EG"/>
        </w:rPr>
        <w:t>إنا قوم متعلمين</w:t>
      </w:r>
      <w:r>
        <w:rPr>
          <w:rFonts w:asciiTheme="majorBidi" w:hAnsiTheme="majorBidi" w:cstheme="majorBidi"/>
          <w:i/>
          <w:iCs/>
          <w:lang w:bidi="ar-EG"/>
        </w:rPr>
        <w:t>’ (we are a people who are learning). So</w:t>
      </w:r>
      <w:r w:rsidR="00D15D73">
        <w:rPr>
          <w:rFonts w:asciiTheme="majorBidi" w:hAnsiTheme="majorBidi" w:cstheme="majorBidi"/>
          <w:i/>
          <w:iCs/>
          <w:lang w:bidi="ar-EG"/>
        </w:rPr>
        <w:t>,</w:t>
      </w:r>
      <w:r>
        <w:rPr>
          <w:rFonts w:asciiTheme="majorBidi" w:hAnsiTheme="majorBidi" w:cstheme="majorBidi"/>
          <w:i/>
          <w:iCs/>
          <w:lang w:bidi="ar-EG"/>
        </w:rPr>
        <w:t xml:space="preserve"> Ali became angry and </w:t>
      </w:r>
      <w:r w:rsidR="00D15D73">
        <w:rPr>
          <w:rFonts w:asciiTheme="majorBidi" w:hAnsiTheme="majorBidi" w:cstheme="majorBidi"/>
          <w:i/>
          <w:iCs/>
          <w:lang w:bidi="ar-EG"/>
        </w:rPr>
        <w:t>said,</w:t>
      </w:r>
      <w:r>
        <w:rPr>
          <w:rFonts w:asciiTheme="majorBidi" w:hAnsiTheme="majorBidi" w:cstheme="majorBidi"/>
          <w:i/>
          <w:iCs/>
          <w:lang w:bidi="ar-EG"/>
        </w:rPr>
        <w:t xml:space="preserve"> ‘By God, your mistake in your speech is worse to me than your mistake in your shooting.’”</w:t>
      </w:r>
      <w:r w:rsidR="00706684">
        <w:rPr>
          <w:rFonts w:asciiTheme="majorBidi" w:hAnsiTheme="majorBidi" w:cstheme="majorBidi"/>
          <w:lang w:bidi="ar-EG"/>
        </w:rPr>
        <w:t xml:space="preserve"> </w:t>
      </w:r>
      <w:r w:rsidR="00706684">
        <w:rPr>
          <w:rStyle w:val="EndnoteReference"/>
          <w:rFonts w:asciiTheme="majorBidi" w:hAnsiTheme="majorBidi" w:cstheme="majorBidi"/>
          <w:lang w:bidi="ar-EG"/>
        </w:rPr>
        <w:endnoteReference w:id="3"/>
      </w:r>
    </w:p>
    <w:p w14:paraId="39A1D840" w14:textId="2F05CF78" w:rsidR="009006D7" w:rsidRDefault="001E68A4" w:rsidP="00993316">
      <w:pPr>
        <w:rPr>
          <w:rFonts w:asciiTheme="majorBidi" w:hAnsiTheme="majorBidi" w:cstheme="majorBidi"/>
          <w:lang w:bidi="ar-EG"/>
        </w:rPr>
      </w:pPr>
      <w:r>
        <w:rPr>
          <w:rFonts w:asciiTheme="majorBidi" w:hAnsiTheme="majorBidi" w:cstheme="majorBidi"/>
          <w:lang w:bidi="ar-EG"/>
        </w:rPr>
        <w:t xml:space="preserve">Among many others, the theme </w:t>
      </w:r>
      <w:r w:rsidR="0030381E">
        <w:rPr>
          <w:rFonts w:asciiTheme="majorBidi" w:hAnsiTheme="majorBidi" w:cstheme="majorBidi"/>
          <w:lang w:bidi="ar-EG"/>
        </w:rPr>
        <w:t>of</w:t>
      </w:r>
      <w:r>
        <w:rPr>
          <w:rFonts w:asciiTheme="majorBidi" w:hAnsiTheme="majorBidi" w:cstheme="majorBidi"/>
          <w:lang w:bidi="ar-EG"/>
        </w:rPr>
        <w:t xml:space="preserve"> speech errors seemed to become more common</w:t>
      </w:r>
      <w:r w:rsidR="00D15D73">
        <w:rPr>
          <w:rFonts w:asciiTheme="majorBidi" w:hAnsiTheme="majorBidi" w:cstheme="majorBidi"/>
          <w:lang w:bidi="ar-EG"/>
        </w:rPr>
        <w:t xml:space="preserve"> among the city folk and Bedouins alike</w:t>
      </w:r>
      <w:r w:rsidR="0030381E">
        <w:rPr>
          <w:rFonts w:asciiTheme="majorBidi" w:hAnsiTheme="majorBidi" w:cstheme="majorBidi"/>
          <w:lang w:bidi="ar-EG"/>
        </w:rPr>
        <w:t xml:space="preserve"> as time progressed</w:t>
      </w:r>
      <w:r w:rsidR="00D15D73">
        <w:rPr>
          <w:rFonts w:asciiTheme="majorBidi" w:hAnsiTheme="majorBidi" w:cstheme="majorBidi"/>
          <w:lang w:bidi="ar-EG"/>
        </w:rPr>
        <w:t xml:space="preserve">. </w:t>
      </w:r>
      <w:r w:rsidR="00967854">
        <w:rPr>
          <w:rFonts w:asciiTheme="majorBidi" w:hAnsiTheme="majorBidi" w:cstheme="majorBidi"/>
          <w:lang w:bidi="ar-EG"/>
        </w:rPr>
        <w:t>It</w:t>
      </w:r>
      <w:r w:rsidR="00D15D73">
        <w:rPr>
          <w:rFonts w:asciiTheme="majorBidi" w:hAnsiTheme="majorBidi" w:cstheme="majorBidi"/>
          <w:lang w:bidi="ar-EG"/>
        </w:rPr>
        <w:t xml:space="preserve"> is said that Ali</w:t>
      </w:r>
      <w:r w:rsidR="00993316">
        <w:rPr>
          <w:rFonts w:asciiTheme="majorBidi" w:hAnsiTheme="majorBidi" w:cstheme="majorBidi"/>
          <w:lang w:bidi="ar-EG"/>
        </w:rPr>
        <w:t xml:space="preserve"> </w:t>
      </w:r>
      <w:r w:rsidR="00993316" w:rsidRPr="00993316">
        <w:rPr>
          <w:rFonts w:asciiTheme="majorBidi" w:hAnsiTheme="majorBidi" w:cstheme="majorBidi"/>
          <w:rtl/>
        </w:rPr>
        <w:t>رضي الله عنه</w:t>
      </w:r>
      <w:r w:rsidR="00D15D73">
        <w:rPr>
          <w:rFonts w:asciiTheme="majorBidi" w:hAnsiTheme="majorBidi" w:cstheme="majorBidi"/>
          <w:lang w:bidi="ar-EG"/>
        </w:rPr>
        <w:t xml:space="preserve"> commissioned Abu Al-Aswad Ad-</w:t>
      </w:r>
      <w:proofErr w:type="spellStart"/>
      <w:r w:rsidR="00D15D73">
        <w:rPr>
          <w:rFonts w:asciiTheme="majorBidi" w:hAnsiTheme="majorBidi" w:cstheme="majorBidi"/>
          <w:lang w:bidi="ar-EG"/>
        </w:rPr>
        <w:t>Du’ali</w:t>
      </w:r>
      <w:proofErr w:type="spellEnd"/>
      <w:r w:rsidR="00D15D73">
        <w:rPr>
          <w:rFonts w:asciiTheme="majorBidi" w:hAnsiTheme="majorBidi" w:cstheme="majorBidi"/>
          <w:lang w:bidi="ar-EG"/>
        </w:rPr>
        <w:t xml:space="preserve"> </w:t>
      </w:r>
      <w:r w:rsidR="006C1BE2">
        <w:rPr>
          <w:rFonts w:asciiTheme="majorBidi" w:hAnsiTheme="majorBidi" w:cstheme="majorBidi"/>
          <w:lang w:bidi="ar-EG"/>
        </w:rPr>
        <w:t xml:space="preserve">(d. 69AH) </w:t>
      </w:r>
      <w:r w:rsidR="00D15D73">
        <w:rPr>
          <w:rFonts w:asciiTheme="majorBidi" w:hAnsiTheme="majorBidi" w:cstheme="majorBidi"/>
          <w:lang w:bidi="ar-EG"/>
        </w:rPr>
        <w:t xml:space="preserve">to formulate a grammatical system </w:t>
      </w:r>
      <w:proofErr w:type="gramStart"/>
      <w:r w:rsidR="009006D7">
        <w:rPr>
          <w:rFonts w:asciiTheme="majorBidi" w:hAnsiTheme="majorBidi" w:cstheme="majorBidi"/>
          <w:lang w:bidi="ar-EG"/>
        </w:rPr>
        <w:t>in order for</w:t>
      </w:r>
      <w:proofErr w:type="gramEnd"/>
      <w:r w:rsidR="009006D7">
        <w:rPr>
          <w:rFonts w:asciiTheme="majorBidi" w:hAnsiTheme="majorBidi" w:cstheme="majorBidi"/>
          <w:lang w:bidi="ar-EG"/>
        </w:rPr>
        <w:t xml:space="preserve"> people to have a reference for their speech and most importantly, their understanding</w:t>
      </w:r>
      <w:r w:rsidR="00993316">
        <w:rPr>
          <w:rFonts w:asciiTheme="majorBidi" w:hAnsiTheme="majorBidi" w:cstheme="majorBidi"/>
          <w:lang w:bidi="ar-EG"/>
        </w:rPr>
        <w:t xml:space="preserve"> of</w:t>
      </w:r>
      <w:r w:rsidR="009006D7">
        <w:rPr>
          <w:rFonts w:asciiTheme="majorBidi" w:hAnsiTheme="majorBidi" w:cstheme="majorBidi"/>
          <w:lang w:bidi="ar-EG"/>
        </w:rPr>
        <w:t xml:space="preserve"> the Qur</w:t>
      </w:r>
      <w:r w:rsidR="00BE334B">
        <w:rPr>
          <w:rFonts w:asciiTheme="majorBidi" w:hAnsiTheme="majorBidi" w:cstheme="majorBidi"/>
          <w:lang w:bidi="ar-EG"/>
        </w:rPr>
        <w:t>’</w:t>
      </w:r>
      <w:r w:rsidR="009006D7">
        <w:rPr>
          <w:rFonts w:asciiTheme="majorBidi" w:hAnsiTheme="majorBidi" w:cstheme="majorBidi"/>
          <w:lang w:bidi="ar-EG"/>
        </w:rPr>
        <w:t>an.</w:t>
      </w:r>
      <w:r w:rsidR="0030381E">
        <w:rPr>
          <w:rFonts w:asciiTheme="majorBidi" w:hAnsiTheme="majorBidi" w:cstheme="majorBidi"/>
          <w:lang w:bidi="ar-EG"/>
        </w:rPr>
        <w:t xml:space="preserve"> </w:t>
      </w:r>
    </w:p>
    <w:p w14:paraId="3B9E32C5" w14:textId="2E7D20AB" w:rsidR="0030381E" w:rsidRDefault="00802513" w:rsidP="00993316">
      <w:pPr>
        <w:rPr>
          <w:rFonts w:asciiTheme="majorBidi" w:hAnsiTheme="majorBidi" w:cstheme="majorBidi"/>
          <w:lang w:bidi="ar-EG"/>
        </w:rPr>
      </w:pPr>
      <w:r>
        <w:rPr>
          <w:rFonts w:asciiTheme="majorBidi" w:hAnsiTheme="majorBidi" w:cstheme="majorBidi"/>
          <w:lang w:bidi="ar-EG"/>
        </w:rPr>
        <w:t>It is the reason for th</w:t>
      </w:r>
      <w:r w:rsidR="00993316">
        <w:rPr>
          <w:rFonts w:asciiTheme="majorBidi" w:hAnsiTheme="majorBidi" w:cstheme="majorBidi"/>
          <w:lang w:bidi="ar-EG"/>
        </w:rPr>
        <w:t>e</w:t>
      </w:r>
      <w:r>
        <w:rPr>
          <w:rFonts w:asciiTheme="majorBidi" w:hAnsiTheme="majorBidi" w:cstheme="majorBidi"/>
          <w:lang w:bidi="ar-EG"/>
        </w:rPr>
        <w:t xml:space="preserve"> </w:t>
      </w:r>
      <w:r w:rsidR="00685A9A">
        <w:rPr>
          <w:rFonts w:asciiTheme="majorBidi" w:hAnsiTheme="majorBidi" w:cstheme="majorBidi"/>
          <w:lang w:bidi="ar-EG"/>
        </w:rPr>
        <w:t>development of</w:t>
      </w:r>
      <w:r>
        <w:rPr>
          <w:rFonts w:asciiTheme="majorBidi" w:hAnsiTheme="majorBidi" w:cstheme="majorBidi"/>
          <w:lang w:bidi="ar-EG"/>
        </w:rPr>
        <w:t xml:space="preserve"> Arabic grammar that requires some attention. It was developed </w:t>
      </w:r>
      <w:proofErr w:type="gramStart"/>
      <w:r>
        <w:rPr>
          <w:rFonts w:asciiTheme="majorBidi" w:hAnsiTheme="majorBidi" w:cstheme="majorBidi"/>
          <w:lang w:bidi="ar-EG"/>
        </w:rPr>
        <w:t>in order for</w:t>
      </w:r>
      <w:proofErr w:type="gramEnd"/>
      <w:r>
        <w:rPr>
          <w:rFonts w:asciiTheme="majorBidi" w:hAnsiTheme="majorBidi" w:cstheme="majorBidi"/>
          <w:lang w:bidi="ar-EG"/>
        </w:rPr>
        <w:t xml:space="preserve"> people to not err from the language of the Qur</w:t>
      </w:r>
      <w:r w:rsidR="00BE334B">
        <w:rPr>
          <w:rFonts w:asciiTheme="majorBidi" w:hAnsiTheme="majorBidi" w:cstheme="majorBidi"/>
          <w:lang w:bidi="ar-EG"/>
        </w:rPr>
        <w:t>’</w:t>
      </w:r>
      <w:r>
        <w:rPr>
          <w:rFonts w:asciiTheme="majorBidi" w:hAnsiTheme="majorBidi" w:cstheme="majorBidi"/>
          <w:lang w:bidi="ar-EG"/>
        </w:rPr>
        <w:t xml:space="preserve">an no matter how much time passes, and that people who are learning Arabic may attain its understandings for themselves. </w:t>
      </w:r>
      <w:r w:rsidR="00C52C6C">
        <w:rPr>
          <w:rFonts w:asciiTheme="majorBidi" w:hAnsiTheme="majorBidi" w:cstheme="majorBidi"/>
          <w:lang w:bidi="ar-EG"/>
        </w:rPr>
        <w:t>It is the understanding of Qur</w:t>
      </w:r>
      <w:r w:rsidR="00BE334B">
        <w:rPr>
          <w:rFonts w:asciiTheme="majorBidi" w:hAnsiTheme="majorBidi" w:cstheme="majorBidi"/>
          <w:lang w:bidi="ar-EG"/>
        </w:rPr>
        <w:t>’</w:t>
      </w:r>
      <w:r w:rsidR="00C52C6C">
        <w:rPr>
          <w:rFonts w:asciiTheme="majorBidi" w:hAnsiTheme="majorBidi" w:cstheme="majorBidi"/>
          <w:lang w:bidi="ar-EG"/>
        </w:rPr>
        <w:t xml:space="preserve">anic </w:t>
      </w:r>
      <w:r w:rsidR="00A8640D">
        <w:rPr>
          <w:rFonts w:asciiTheme="majorBidi" w:hAnsiTheme="majorBidi" w:cstheme="majorBidi"/>
          <w:lang w:bidi="ar-EG"/>
        </w:rPr>
        <w:t>Arabic</w:t>
      </w:r>
      <w:r w:rsidR="00C52C6C">
        <w:rPr>
          <w:rFonts w:asciiTheme="majorBidi" w:hAnsiTheme="majorBidi" w:cstheme="majorBidi"/>
          <w:lang w:bidi="ar-EG"/>
        </w:rPr>
        <w:t xml:space="preserve"> which is essential to its interpretation and not necessarily knowledge of its grammar</w:t>
      </w:r>
      <w:r w:rsidR="00685A9A">
        <w:rPr>
          <w:rFonts w:asciiTheme="majorBidi" w:hAnsiTheme="majorBidi" w:cstheme="majorBidi"/>
          <w:lang w:bidi="ar-EG"/>
        </w:rPr>
        <w:t xml:space="preserve"> overtly</w:t>
      </w:r>
      <w:r w:rsidR="00C52C6C">
        <w:rPr>
          <w:rFonts w:asciiTheme="majorBidi" w:hAnsiTheme="majorBidi" w:cstheme="majorBidi"/>
          <w:lang w:bidi="ar-EG"/>
        </w:rPr>
        <w:t>. The Prophet</w:t>
      </w:r>
      <w:r w:rsidR="00993316">
        <w:rPr>
          <w:rFonts w:asciiTheme="majorBidi" w:hAnsiTheme="majorBidi" w:cstheme="majorBidi"/>
          <w:lang w:bidi="ar-EG"/>
        </w:rPr>
        <w:t xml:space="preserve"> </w:t>
      </w:r>
      <w:r w:rsidR="00993316" w:rsidRPr="00993316">
        <w:rPr>
          <w:rFonts w:asciiTheme="majorBidi" w:hAnsiTheme="majorBidi" w:cstheme="majorBidi"/>
          <w:rtl/>
        </w:rPr>
        <w:t>ﷺ</w:t>
      </w:r>
      <w:r w:rsidR="00C52C6C">
        <w:rPr>
          <w:rFonts w:asciiTheme="majorBidi" w:hAnsiTheme="majorBidi" w:cstheme="majorBidi"/>
          <w:lang w:bidi="ar-EG"/>
        </w:rPr>
        <w:t>, His companions, and those who came after them, had no conscious understanding of Arabic grammar</w:t>
      </w:r>
      <w:r w:rsidR="00993316">
        <w:rPr>
          <w:rFonts w:asciiTheme="majorBidi" w:hAnsiTheme="majorBidi" w:cstheme="majorBidi"/>
          <w:lang w:bidi="ar-EG"/>
        </w:rPr>
        <w:t xml:space="preserve"> as a formal system with rules</w:t>
      </w:r>
      <w:r w:rsidR="00C52C6C">
        <w:rPr>
          <w:rFonts w:asciiTheme="majorBidi" w:hAnsiTheme="majorBidi" w:cstheme="majorBidi"/>
          <w:lang w:bidi="ar-EG"/>
        </w:rPr>
        <w:t>, yet they were the most knowing and most acquainted with its meanings.</w:t>
      </w:r>
      <w:r w:rsidR="00A8640D">
        <w:rPr>
          <w:rFonts w:asciiTheme="majorBidi" w:hAnsiTheme="majorBidi" w:cstheme="majorBidi"/>
          <w:lang w:bidi="ar-EG"/>
        </w:rPr>
        <w:t xml:space="preserve"> The famous linguistic exegetical works mentioned in the introduction, grammatically parse each verse</w:t>
      </w:r>
      <w:r w:rsidR="00993316">
        <w:rPr>
          <w:rFonts w:asciiTheme="majorBidi" w:hAnsiTheme="majorBidi" w:cstheme="majorBidi"/>
          <w:lang w:bidi="ar-EG"/>
        </w:rPr>
        <w:t>,</w:t>
      </w:r>
      <w:r w:rsidR="00A8640D">
        <w:rPr>
          <w:rFonts w:asciiTheme="majorBidi" w:hAnsiTheme="majorBidi" w:cstheme="majorBidi"/>
          <w:lang w:bidi="ar-EG"/>
        </w:rPr>
        <w:t xml:space="preserve"> not </w:t>
      </w:r>
      <w:r w:rsidR="00A8640D">
        <w:rPr>
          <w:rFonts w:asciiTheme="majorBidi" w:hAnsiTheme="majorBidi" w:cstheme="majorBidi"/>
          <w:lang w:bidi="ar-EG"/>
        </w:rPr>
        <w:lastRenderedPageBreak/>
        <w:t xml:space="preserve">because </w:t>
      </w:r>
      <w:r w:rsidR="00993316">
        <w:rPr>
          <w:rFonts w:asciiTheme="majorBidi" w:hAnsiTheme="majorBidi" w:cstheme="majorBidi"/>
          <w:lang w:bidi="ar-EG"/>
        </w:rPr>
        <w:t>it</w:t>
      </w:r>
      <w:r w:rsidR="00A8640D">
        <w:rPr>
          <w:rFonts w:asciiTheme="majorBidi" w:hAnsiTheme="majorBidi" w:cstheme="majorBidi"/>
          <w:lang w:bidi="ar-EG"/>
        </w:rPr>
        <w:t xml:space="preserve"> is necessary for Qur</w:t>
      </w:r>
      <w:r w:rsidR="00A94D81">
        <w:rPr>
          <w:rFonts w:asciiTheme="majorBidi" w:hAnsiTheme="majorBidi" w:cstheme="majorBidi"/>
          <w:lang w:bidi="ar-EG"/>
        </w:rPr>
        <w:t>’</w:t>
      </w:r>
      <w:r w:rsidR="00A8640D">
        <w:rPr>
          <w:rFonts w:asciiTheme="majorBidi" w:hAnsiTheme="majorBidi" w:cstheme="majorBidi"/>
          <w:lang w:bidi="ar-EG"/>
        </w:rPr>
        <w:t>anic understanding, but because</w:t>
      </w:r>
      <w:r w:rsidR="00993316">
        <w:rPr>
          <w:rFonts w:asciiTheme="majorBidi" w:hAnsiTheme="majorBidi" w:cstheme="majorBidi"/>
          <w:lang w:bidi="ar-EG"/>
        </w:rPr>
        <w:t xml:space="preserve"> it</w:t>
      </w:r>
      <w:r w:rsidR="00A8640D">
        <w:rPr>
          <w:rFonts w:asciiTheme="majorBidi" w:hAnsiTheme="majorBidi" w:cstheme="majorBidi"/>
          <w:lang w:bidi="ar-EG"/>
        </w:rPr>
        <w:t xml:space="preserve"> gives a detailed understanding of the language for those not already acquainted</w:t>
      </w:r>
      <w:r w:rsidR="00993316">
        <w:rPr>
          <w:rFonts w:asciiTheme="majorBidi" w:hAnsiTheme="majorBidi" w:cstheme="majorBidi"/>
          <w:lang w:bidi="ar-EG"/>
        </w:rPr>
        <w:t xml:space="preserve"> and perhaps an insight into how those native to the language understood</w:t>
      </w:r>
      <w:r w:rsidR="00EC09DA">
        <w:rPr>
          <w:rFonts w:asciiTheme="majorBidi" w:hAnsiTheme="majorBidi" w:cstheme="majorBidi"/>
          <w:lang w:bidi="ar-EG"/>
        </w:rPr>
        <w:t xml:space="preserve"> concepts.</w:t>
      </w:r>
      <w:r w:rsidR="00A8640D">
        <w:rPr>
          <w:rFonts w:asciiTheme="majorBidi" w:hAnsiTheme="majorBidi" w:cstheme="majorBidi"/>
          <w:lang w:bidi="ar-EG"/>
        </w:rPr>
        <w:t xml:space="preserve">  </w:t>
      </w:r>
      <w:r w:rsidR="009F698A">
        <w:rPr>
          <w:rFonts w:asciiTheme="majorBidi" w:hAnsiTheme="majorBidi" w:cstheme="majorBidi"/>
          <w:lang w:bidi="ar-EG"/>
        </w:rPr>
        <w:tab/>
      </w:r>
    </w:p>
    <w:p w14:paraId="1A60CA7B" w14:textId="28313576" w:rsidR="00A8640D" w:rsidRPr="00967854" w:rsidRDefault="00A8640D" w:rsidP="00A8640D">
      <w:pPr>
        <w:rPr>
          <w:rFonts w:asciiTheme="majorBidi" w:hAnsiTheme="majorBidi" w:cstheme="majorBidi"/>
          <w:rtl/>
        </w:rPr>
      </w:pPr>
      <w:r>
        <w:rPr>
          <w:rFonts w:asciiTheme="majorBidi" w:hAnsiTheme="majorBidi" w:cstheme="majorBidi"/>
        </w:rPr>
        <w:t>Thus, this model (being articulated grammatical rules) is not necessary for Qur</w:t>
      </w:r>
      <w:r w:rsidR="00A6433B">
        <w:rPr>
          <w:rFonts w:asciiTheme="majorBidi" w:hAnsiTheme="majorBidi" w:cstheme="majorBidi"/>
        </w:rPr>
        <w:t>’</w:t>
      </w:r>
      <w:r>
        <w:rPr>
          <w:rFonts w:asciiTheme="majorBidi" w:hAnsiTheme="majorBidi" w:cstheme="majorBidi"/>
        </w:rPr>
        <w:t>anic understanding or exegesis itself. However, this model is useful for other things which will be explained in the second part of this article. The second part will be demonstrating, by means of the</w:t>
      </w:r>
      <w:r w:rsidR="00993316">
        <w:rPr>
          <w:rFonts w:asciiTheme="majorBidi" w:hAnsiTheme="majorBidi" w:cstheme="majorBidi"/>
        </w:rPr>
        <w:t xml:space="preserve"> grammatical</w:t>
      </w:r>
      <w:r>
        <w:rPr>
          <w:rFonts w:asciiTheme="majorBidi" w:hAnsiTheme="majorBidi" w:cstheme="majorBidi"/>
        </w:rPr>
        <w:t xml:space="preserve"> model, how the grammar of the Qur</w:t>
      </w:r>
      <w:r w:rsidR="00526C24">
        <w:rPr>
          <w:rFonts w:asciiTheme="majorBidi" w:hAnsiTheme="majorBidi" w:cstheme="majorBidi"/>
        </w:rPr>
        <w:t>’</w:t>
      </w:r>
      <w:r>
        <w:rPr>
          <w:rFonts w:asciiTheme="majorBidi" w:hAnsiTheme="majorBidi" w:cstheme="majorBidi"/>
        </w:rPr>
        <w:t xml:space="preserve">an and its grammatical </w:t>
      </w:r>
      <w:r w:rsidR="00993316">
        <w:rPr>
          <w:rFonts w:asciiTheme="majorBidi" w:hAnsiTheme="majorBidi" w:cstheme="majorBidi"/>
        </w:rPr>
        <w:t>interpretation</w:t>
      </w:r>
      <w:r>
        <w:rPr>
          <w:rFonts w:asciiTheme="majorBidi" w:hAnsiTheme="majorBidi" w:cstheme="majorBidi"/>
        </w:rPr>
        <w:t xml:space="preserve"> can bring about different meanings.</w:t>
      </w:r>
    </w:p>
    <w:p w14:paraId="2C46D0D1" w14:textId="7B2B0082" w:rsidR="00513E6B" w:rsidRDefault="00513E6B" w:rsidP="00E14681">
      <w:pPr>
        <w:rPr>
          <w:rFonts w:asciiTheme="majorBidi" w:hAnsiTheme="majorBidi" w:cstheme="majorBidi"/>
          <w:b/>
          <w:bCs/>
        </w:rPr>
      </w:pPr>
      <w:r w:rsidRPr="00513E6B">
        <w:rPr>
          <w:rFonts w:asciiTheme="majorBidi" w:hAnsiTheme="majorBidi" w:cstheme="majorBidi"/>
          <w:b/>
          <w:bCs/>
        </w:rPr>
        <w:t xml:space="preserve">How Grammar Affects </w:t>
      </w:r>
      <w:r w:rsidR="007A1388">
        <w:rPr>
          <w:rFonts w:asciiTheme="majorBidi" w:hAnsiTheme="majorBidi" w:cstheme="majorBidi"/>
          <w:b/>
          <w:bCs/>
        </w:rPr>
        <w:t>Qur</w:t>
      </w:r>
      <w:r w:rsidR="00A6433B">
        <w:rPr>
          <w:rFonts w:asciiTheme="majorBidi" w:hAnsiTheme="majorBidi" w:cstheme="majorBidi"/>
          <w:b/>
          <w:bCs/>
        </w:rPr>
        <w:t>’</w:t>
      </w:r>
      <w:r w:rsidR="007A1388">
        <w:rPr>
          <w:rFonts w:asciiTheme="majorBidi" w:hAnsiTheme="majorBidi" w:cstheme="majorBidi"/>
          <w:b/>
          <w:bCs/>
        </w:rPr>
        <w:t>anic Understanding</w:t>
      </w:r>
    </w:p>
    <w:p w14:paraId="1C0FAC1A" w14:textId="79A846D2" w:rsidR="00967574" w:rsidRDefault="00967574" w:rsidP="00967574">
      <w:pPr>
        <w:rPr>
          <w:rFonts w:asciiTheme="majorBidi" w:hAnsiTheme="majorBidi" w:cstheme="majorBidi"/>
        </w:rPr>
      </w:pPr>
      <w:r w:rsidRPr="00967574">
        <w:rPr>
          <w:rFonts w:asciiTheme="majorBidi" w:hAnsiTheme="majorBidi" w:cstheme="majorBidi"/>
        </w:rPr>
        <w:t>Before engaging in grammatical analysis, one must first have thoroughly studied and internalized the Arabic grammatical tradition in its full depth. Just as no one would issue legal rulings without a solid grounding in the principles of fiqh, or authenticate a hadith without mastery of hadith sciences, it is likewise untenable to interpret Arabic texts—let alone the Qur</w:t>
      </w:r>
      <w:r w:rsidR="00941870">
        <w:rPr>
          <w:rFonts w:asciiTheme="majorBidi" w:hAnsiTheme="majorBidi" w:cstheme="majorBidi"/>
        </w:rPr>
        <w:t>’</w:t>
      </w:r>
      <w:r w:rsidRPr="00967574">
        <w:rPr>
          <w:rFonts w:asciiTheme="majorBidi" w:hAnsiTheme="majorBidi" w:cstheme="majorBidi"/>
        </w:rPr>
        <w:t>an—without rigorous and comprehensive training.</w:t>
      </w:r>
    </w:p>
    <w:p w14:paraId="3DAEC893" w14:textId="19356A19" w:rsidR="00993316" w:rsidRDefault="00B50A22" w:rsidP="00967574">
      <w:pPr>
        <w:rPr>
          <w:rFonts w:asciiTheme="majorBidi" w:hAnsiTheme="majorBidi" w:cstheme="majorBidi"/>
        </w:rPr>
      </w:pPr>
      <w:r>
        <w:rPr>
          <w:rFonts w:asciiTheme="majorBidi" w:hAnsiTheme="majorBidi" w:cstheme="majorBidi"/>
        </w:rPr>
        <w:t>Grammatical interpretation (i.e., sentence parsing), although a</w:t>
      </w:r>
      <w:r w:rsidR="00967574">
        <w:rPr>
          <w:rFonts w:asciiTheme="majorBidi" w:hAnsiTheme="majorBidi" w:cstheme="majorBidi"/>
        </w:rPr>
        <w:t xml:space="preserve">n </w:t>
      </w:r>
      <w:r>
        <w:rPr>
          <w:rFonts w:asciiTheme="majorBidi" w:hAnsiTheme="majorBidi" w:cstheme="majorBidi"/>
        </w:rPr>
        <w:t>objective task and much like fiqh, can leave room</w:t>
      </w:r>
      <w:r w:rsidR="00C667BB">
        <w:rPr>
          <w:rFonts w:asciiTheme="majorBidi" w:hAnsiTheme="majorBidi" w:cstheme="majorBidi"/>
        </w:rPr>
        <w:t xml:space="preserve"> for</w:t>
      </w:r>
      <w:r>
        <w:rPr>
          <w:rFonts w:asciiTheme="majorBidi" w:hAnsiTheme="majorBidi" w:cstheme="majorBidi"/>
        </w:rPr>
        <w:t xml:space="preserve"> a range of possible conclusions left to the discretion of the one analyzing the sentence. It is possible that one sentence can be looked at in two different </w:t>
      </w:r>
      <w:r w:rsidR="00FE21FE">
        <w:rPr>
          <w:rFonts w:asciiTheme="majorBidi" w:hAnsiTheme="majorBidi" w:cstheme="majorBidi"/>
        </w:rPr>
        <w:t>ways,</w:t>
      </w:r>
      <w:r>
        <w:rPr>
          <w:rFonts w:asciiTheme="majorBidi" w:hAnsiTheme="majorBidi" w:cstheme="majorBidi"/>
        </w:rPr>
        <w:t xml:space="preserve"> </w:t>
      </w:r>
      <w:r w:rsidR="00993316">
        <w:rPr>
          <w:rFonts w:asciiTheme="majorBidi" w:hAnsiTheme="majorBidi" w:cstheme="majorBidi"/>
        </w:rPr>
        <w:t xml:space="preserve">with </w:t>
      </w:r>
      <w:r>
        <w:rPr>
          <w:rFonts w:asciiTheme="majorBidi" w:hAnsiTheme="majorBidi" w:cstheme="majorBidi"/>
        </w:rPr>
        <w:t>each one bringing about a different understanding.</w:t>
      </w:r>
      <w:r w:rsidR="00CF04E0">
        <w:rPr>
          <w:rFonts w:asciiTheme="majorBidi" w:hAnsiTheme="majorBidi" w:cstheme="majorBidi"/>
        </w:rPr>
        <w:t xml:space="preserve"> This phenomenon occurs in every language and is a common form of ambiguity and confusion in everyday speech. In the field of linguistics, it comes in two relevant forms: </w:t>
      </w:r>
    </w:p>
    <w:p w14:paraId="48F1795C" w14:textId="77777777" w:rsidR="00993316" w:rsidRPr="003D37B5" w:rsidRDefault="00993316" w:rsidP="00993316">
      <w:pPr>
        <w:pStyle w:val="ListParagraph"/>
        <w:numPr>
          <w:ilvl w:val="0"/>
          <w:numId w:val="2"/>
        </w:numPr>
        <w:rPr>
          <w:rFonts w:asciiTheme="majorBidi" w:hAnsiTheme="majorBidi" w:cstheme="majorBidi"/>
        </w:rPr>
      </w:pPr>
      <w:r>
        <w:rPr>
          <w:rFonts w:asciiTheme="majorBidi" w:hAnsiTheme="majorBidi" w:cstheme="majorBidi"/>
        </w:rPr>
        <w:t>W</w:t>
      </w:r>
      <w:r w:rsidRPr="003D37B5">
        <w:rPr>
          <w:rFonts w:asciiTheme="majorBidi" w:hAnsiTheme="majorBidi" w:cstheme="majorBidi"/>
        </w:rPr>
        <w:t xml:space="preserve">hen the difference in interpretation arises from the meaning of a word, it is known as a </w:t>
      </w:r>
      <w:r w:rsidRPr="00D256F2">
        <w:rPr>
          <w:rFonts w:asciiTheme="majorBidi" w:hAnsiTheme="majorBidi" w:cstheme="majorBidi"/>
          <w:b/>
          <w:bCs/>
          <w:u w:val="single"/>
        </w:rPr>
        <w:t>lexical ambiguity</w:t>
      </w:r>
      <w:r>
        <w:rPr>
          <w:rFonts w:asciiTheme="majorBidi" w:hAnsiTheme="majorBidi" w:cstheme="majorBidi"/>
        </w:rPr>
        <w:t>.</w:t>
      </w:r>
    </w:p>
    <w:p w14:paraId="1C677B4A" w14:textId="4D33D8BD" w:rsidR="00993316" w:rsidRPr="00993316" w:rsidRDefault="00993316" w:rsidP="00993316">
      <w:pPr>
        <w:pStyle w:val="ListParagraph"/>
        <w:numPr>
          <w:ilvl w:val="0"/>
          <w:numId w:val="2"/>
        </w:numPr>
        <w:rPr>
          <w:rFonts w:asciiTheme="majorBidi" w:hAnsiTheme="majorBidi" w:cstheme="majorBidi"/>
        </w:rPr>
      </w:pPr>
      <w:r w:rsidRPr="00D256F2">
        <w:rPr>
          <w:rFonts w:asciiTheme="majorBidi" w:hAnsiTheme="majorBidi" w:cstheme="majorBidi"/>
        </w:rPr>
        <w:t xml:space="preserve">When the difference arises due to the word order, it is known as a </w:t>
      </w:r>
      <w:r w:rsidRPr="00D256F2">
        <w:rPr>
          <w:rFonts w:asciiTheme="majorBidi" w:hAnsiTheme="majorBidi" w:cstheme="majorBidi"/>
          <w:b/>
          <w:bCs/>
          <w:u w:val="single"/>
        </w:rPr>
        <w:t>structural ambiguity</w:t>
      </w:r>
      <w:r w:rsidRPr="00D256F2">
        <w:rPr>
          <w:rFonts w:asciiTheme="majorBidi" w:hAnsiTheme="majorBidi" w:cstheme="majorBidi"/>
        </w:rPr>
        <w:t xml:space="preserve">. </w:t>
      </w:r>
    </w:p>
    <w:p w14:paraId="7A15D0DC" w14:textId="7551924E" w:rsidR="00967574" w:rsidRDefault="00522E92" w:rsidP="00993316">
      <w:pPr>
        <w:rPr>
          <w:rFonts w:asciiTheme="majorBidi" w:hAnsiTheme="majorBidi" w:cstheme="majorBidi"/>
        </w:rPr>
      </w:pPr>
      <w:r>
        <w:rPr>
          <w:rFonts w:asciiTheme="majorBidi" w:hAnsiTheme="majorBidi" w:cstheme="majorBidi"/>
        </w:rPr>
        <w:t>T</w:t>
      </w:r>
      <w:r w:rsidR="00CF04E0">
        <w:rPr>
          <w:rFonts w:asciiTheme="majorBidi" w:hAnsiTheme="majorBidi" w:cstheme="majorBidi"/>
        </w:rPr>
        <w:t>o demonstrate, I will present an example from English</w:t>
      </w:r>
      <w:r w:rsidR="00685A9A">
        <w:rPr>
          <w:rFonts w:asciiTheme="majorBidi" w:hAnsiTheme="majorBidi" w:cstheme="majorBidi"/>
        </w:rPr>
        <w:t>:</w:t>
      </w:r>
      <w:r w:rsidR="00CF04E0">
        <w:rPr>
          <w:rFonts w:asciiTheme="majorBidi" w:hAnsiTheme="majorBidi" w:cstheme="majorBidi"/>
        </w:rPr>
        <w:t xml:space="preserve"> </w:t>
      </w:r>
      <w:r w:rsidR="00967574">
        <w:rPr>
          <w:rFonts w:asciiTheme="majorBidi" w:hAnsiTheme="majorBidi" w:cstheme="majorBidi"/>
          <w:i/>
          <w:iCs/>
          <w:lang w:bidi="ar-EG"/>
        </w:rPr>
        <w:t xml:space="preserve">The British </w:t>
      </w:r>
      <w:r w:rsidR="00083813">
        <w:rPr>
          <w:rFonts w:asciiTheme="majorBidi" w:hAnsiTheme="majorBidi" w:cstheme="majorBidi"/>
          <w:i/>
          <w:iCs/>
          <w:lang w:bidi="ar-EG"/>
        </w:rPr>
        <w:t>l</w:t>
      </w:r>
      <w:r w:rsidR="00967574">
        <w:rPr>
          <w:rFonts w:asciiTheme="majorBidi" w:hAnsiTheme="majorBidi" w:cstheme="majorBidi"/>
          <w:i/>
          <w:iCs/>
          <w:lang w:bidi="ar-EG"/>
        </w:rPr>
        <w:t>eft waffles on the Falklands</w:t>
      </w:r>
      <w:r w:rsidR="00967574">
        <w:rPr>
          <w:rFonts w:asciiTheme="majorBidi" w:hAnsiTheme="majorBidi" w:cstheme="majorBidi"/>
          <w:lang w:bidi="ar-EG"/>
        </w:rPr>
        <w:t>.</w:t>
      </w:r>
    </w:p>
    <w:p w14:paraId="31EB0DD7" w14:textId="77777777" w:rsidR="00993316" w:rsidRDefault="00083813" w:rsidP="00967574">
      <w:pPr>
        <w:rPr>
          <w:rFonts w:asciiTheme="majorBidi" w:hAnsiTheme="majorBidi" w:cstheme="majorBidi"/>
          <w:lang w:bidi="ar-EG"/>
        </w:rPr>
      </w:pPr>
      <w:r>
        <w:rPr>
          <w:rFonts w:asciiTheme="majorBidi" w:hAnsiTheme="majorBidi" w:cstheme="majorBidi"/>
          <w:lang w:bidi="ar-EG"/>
        </w:rPr>
        <w:t xml:space="preserve">There are two possible ways at parsing this sentence. The first is in which the word </w:t>
      </w:r>
      <w:r>
        <w:rPr>
          <w:rFonts w:asciiTheme="majorBidi" w:hAnsiTheme="majorBidi" w:cstheme="majorBidi"/>
          <w:i/>
          <w:iCs/>
          <w:lang w:bidi="ar-EG"/>
        </w:rPr>
        <w:t xml:space="preserve">left </w:t>
      </w:r>
      <w:r>
        <w:rPr>
          <w:rFonts w:asciiTheme="majorBidi" w:hAnsiTheme="majorBidi" w:cstheme="majorBidi"/>
          <w:lang w:bidi="ar-EG"/>
        </w:rPr>
        <w:t xml:space="preserve">is analyzed as a verb. Under this interpretation, the sentence means that the British people went to the Falklands, and left waffles there. The second is in which the word </w:t>
      </w:r>
      <w:r>
        <w:rPr>
          <w:rFonts w:asciiTheme="majorBidi" w:hAnsiTheme="majorBidi" w:cstheme="majorBidi"/>
          <w:i/>
          <w:iCs/>
          <w:lang w:bidi="ar-EG"/>
        </w:rPr>
        <w:t>left</w:t>
      </w:r>
      <w:r>
        <w:rPr>
          <w:rFonts w:asciiTheme="majorBidi" w:hAnsiTheme="majorBidi" w:cstheme="majorBidi"/>
          <w:lang w:bidi="ar-EG"/>
        </w:rPr>
        <w:t xml:space="preserve"> is analyzed as a noun modified by the adjective </w:t>
      </w:r>
      <w:r>
        <w:rPr>
          <w:rFonts w:asciiTheme="majorBidi" w:hAnsiTheme="majorBidi" w:cstheme="majorBidi"/>
          <w:i/>
          <w:iCs/>
          <w:lang w:bidi="ar-EG"/>
        </w:rPr>
        <w:t>British</w:t>
      </w:r>
      <w:r>
        <w:rPr>
          <w:rFonts w:asciiTheme="majorBidi" w:hAnsiTheme="majorBidi" w:cstheme="majorBidi"/>
          <w:lang w:bidi="ar-EG"/>
        </w:rPr>
        <w:t xml:space="preserve"> and the word </w:t>
      </w:r>
      <w:r>
        <w:rPr>
          <w:rFonts w:asciiTheme="majorBidi" w:hAnsiTheme="majorBidi" w:cstheme="majorBidi"/>
          <w:i/>
          <w:iCs/>
          <w:lang w:bidi="ar-EG"/>
        </w:rPr>
        <w:t xml:space="preserve">waffles </w:t>
      </w:r>
      <w:r>
        <w:rPr>
          <w:rFonts w:asciiTheme="majorBidi" w:hAnsiTheme="majorBidi" w:cstheme="majorBidi"/>
          <w:lang w:bidi="ar-EG"/>
        </w:rPr>
        <w:t xml:space="preserve">is a verb meaning to be indecisive. Under this interpretation, the sentence means that the British left wing party is being inconclusive over what to do with the Falklands. </w:t>
      </w:r>
    </w:p>
    <w:p w14:paraId="0A6986D5" w14:textId="6A184715" w:rsidR="00967574" w:rsidRDefault="00A51262" w:rsidP="00967574">
      <w:pPr>
        <w:rPr>
          <w:rFonts w:asciiTheme="majorBidi" w:hAnsiTheme="majorBidi" w:cstheme="majorBidi"/>
          <w:lang w:bidi="ar-EG"/>
        </w:rPr>
      </w:pPr>
      <w:r>
        <w:rPr>
          <w:rFonts w:asciiTheme="majorBidi" w:hAnsiTheme="majorBidi" w:cstheme="majorBidi"/>
          <w:lang w:bidi="ar-EG"/>
        </w:rPr>
        <w:t xml:space="preserve">Now we shall move to </w:t>
      </w:r>
      <w:r w:rsidR="0000333E">
        <w:rPr>
          <w:rFonts w:asciiTheme="majorBidi" w:hAnsiTheme="majorBidi" w:cstheme="majorBidi"/>
          <w:lang w:bidi="ar-EG"/>
        </w:rPr>
        <w:t xml:space="preserve">three </w:t>
      </w:r>
      <w:r>
        <w:rPr>
          <w:rFonts w:asciiTheme="majorBidi" w:hAnsiTheme="majorBidi" w:cstheme="majorBidi"/>
          <w:lang w:bidi="ar-EG"/>
        </w:rPr>
        <w:t>examples from the Qur</w:t>
      </w:r>
      <w:r w:rsidR="00A97C1C">
        <w:rPr>
          <w:rFonts w:asciiTheme="majorBidi" w:hAnsiTheme="majorBidi" w:cstheme="majorBidi"/>
          <w:lang w:bidi="ar-EG"/>
        </w:rPr>
        <w:t>’</w:t>
      </w:r>
      <w:r>
        <w:rPr>
          <w:rFonts w:asciiTheme="majorBidi" w:hAnsiTheme="majorBidi" w:cstheme="majorBidi"/>
          <w:lang w:bidi="ar-EG"/>
        </w:rPr>
        <w:t>an</w:t>
      </w:r>
      <w:r w:rsidR="00EE5E3C">
        <w:rPr>
          <w:rFonts w:asciiTheme="majorBidi" w:hAnsiTheme="majorBidi" w:cstheme="majorBidi"/>
          <w:lang w:bidi="ar-EG"/>
        </w:rPr>
        <w:t>:</w:t>
      </w:r>
    </w:p>
    <w:p w14:paraId="222DE420" w14:textId="11AE18A5" w:rsidR="00993316" w:rsidRPr="00993316" w:rsidRDefault="00993316" w:rsidP="00993316">
      <w:pPr>
        <w:rPr>
          <w:rFonts w:asciiTheme="majorBidi" w:hAnsiTheme="majorBidi" w:cstheme="majorBidi"/>
          <w:b/>
          <w:bCs/>
          <w:lang w:bidi="ar-EG"/>
        </w:rPr>
      </w:pPr>
      <w:r>
        <w:rPr>
          <w:rFonts w:asciiTheme="majorBidi" w:hAnsiTheme="majorBidi" w:cstheme="majorBidi"/>
          <w:b/>
          <w:bCs/>
          <w:lang w:bidi="ar-EG"/>
        </w:rPr>
        <w:t xml:space="preserve">Example 1 – </w:t>
      </w:r>
      <w:r w:rsidR="006E2F66">
        <w:rPr>
          <w:rFonts w:asciiTheme="majorBidi" w:hAnsiTheme="majorBidi" w:cstheme="majorBidi"/>
          <w:b/>
          <w:bCs/>
          <w:lang w:bidi="ar-EG"/>
        </w:rPr>
        <w:t xml:space="preserve">Theological Impact of </w:t>
      </w:r>
      <w:r>
        <w:rPr>
          <w:rFonts w:asciiTheme="majorBidi" w:hAnsiTheme="majorBidi" w:cstheme="majorBidi"/>
          <w:b/>
          <w:bCs/>
          <w:lang w:bidi="ar-EG"/>
        </w:rPr>
        <w:t>Al</w:t>
      </w:r>
      <w:r w:rsidR="00F62F48">
        <w:rPr>
          <w:rFonts w:asciiTheme="majorBidi" w:hAnsiTheme="majorBidi" w:cstheme="majorBidi"/>
          <w:b/>
          <w:bCs/>
          <w:lang w:bidi="ar-EG"/>
        </w:rPr>
        <w:t>e</w:t>
      </w:r>
      <w:r>
        <w:rPr>
          <w:rFonts w:asciiTheme="majorBidi" w:hAnsiTheme="majorBidi" w:cstheme="majorBidi"/>
          <w:b/>
          <w:bCs/>
          <w:lang w:bidi="ar-EG"/>
        </w:rPr>
        <w:t>-Imran 3:7</w:t>
      </w:r>
    </w:p>
    <w:p w14:paraId="39D6DA71" w14:textId="77B70D5F" w:rsidR="001B4535" w:rsidRDefault="001B4535" w:rsidP="00306CCA">
      <w:pPr>
        <w:jc w:val="center"/>
        <w:rPr>
          <w:rFonts w:asciiTheme="majorBidi" w:hAnsiTheme="majorBidi" w:cstheme="majorBidi"/>
          <w:i/>
          <w:iCs/>
        </w:rPr>
      </w:pPr>
      <w:r w:rsidRPr="001B4535">
        <w:rPr>
          <w:rFonts w:asciiTheme="majorBidi" w:hAnsiTheme="majorBidi" w:cstheme="majorBidi"/>
          <w:rtl/>
        </w:rPr>
        <w:lastRenderedPageBreak/>
        <w:t xml:space="preserve">هُوَ ٱلَّذِىٓ أَنزَلَ عَلَيْكَ ٱلْكِتَـٰبَ مِنْهُ ءَايَـٰتٌ مُّحْكَمَـٰتٌ هُنَّ أُمُّ ٱلْكِتَـٰبِ وَأُخَرُ مُتَشَـٰبِهَـٰتٌ ۖ فَأَمَّا ٱلَّذِينَ فِى قُلُوبِهِمْ زَيْغٌ فَيَتَّبِعُونَ مَا تَشَـٰبَهَ مِنْهُ ٱبْتِغَآءَ ٱلْفِتْنَةِ وَٱبْتِغَآءَ تَأْوِيلِهِۦ ۗ وَمَا يَعْلَمُ تَأْوِيلَهُۥٓ إِلَّا ٱللَّهُ ۗ </w:t>
      </w:r>
      <w:r w:rsidRPr="00993316">
        <w:rPr>
          <w:rFonts w:asciiTheme="majorBidi" w:hAnsiTheme="majorBidi" w:cstheme="majorBidi"/>
          <w:b/>
          <w:bCs/>
          <w:u w:val="single"/>
          <w:rtl/>
        </w:rPr>
        <w:t>وَٱلرَّٰسِخُونَ</w:t>
      </w:r>
      <w:r w:rsidRPr="00993316">
        <w:rPr>
          <w:rFonts w:asciiTheme="majorBidi" w:hAnsiTheme="majorBidi" w:cstheme="majorBidi"/>
          <w:b/>
          <w:bCs/>
          <w:rtl/>
        </w:rPr>
        <w:t xml:space="preserve"> </w:t>
      </w:r>
      <w:r w:rsidRPr="001B4535">
        <w:rPr>
          <w:rFonts w:asciiTheme="majorBidi" w:hAnsiTheme="majorBidi" w:cstheme="majorBidi"/>
          <w:rtl/>
        </w:rPr>
        <w:t xml:space="preserve">فِى ٱلْعِلْمِ يَقُولُونَ ءَامَنَّا بِهِۦ كُلٌّ مِّنْ عِندِ رَبِّنَا ۗ وَمَا يَذَّكَّرُ </w:t>
      </w:r>
      <w:proofErr w:type="spellStart"/>
      <w:r w:rsidRPr="001B4535">
        <w:rPr>
          <w:rFonts w:asciiTheme="majorBidi" w:hAnsiTheme="majorBidi" w:cstheme="majorBidi"/>
          <w:rtl/>
        </w:rPr>
        <w:t>إِلَّآ</w:t>
      </w:r>
      <w:proofErr w:type="spellEnd"/>
      <w:r w:rsidRPr="001B4535">
        <w:rPr>
          <w:rFonts w:asciiTheme="majorBidi" w:hAnsiTheme="majorBidi" w:cstheme="majorBidi"/>
          <w:rtl/>
        </w:rPr>
        <w:t xml:space="preserve"> </w:t>
      </w:r>
      <w:proofErr w:type="spellStart"/>
      <w:r w:rsidRPr="001B4535">
        <w:rPr>
          <w:rFonts w:asciiTheme="majorBidi" w:hAnsiTheme="majorBidi" w:cstheme="majorBidi"/>
          <w:rtl/>
        </w:rPr>
        <w:t>أُو۟لُوا</w:t>
      </w:r>
      <w:proofErr w:type="spellEnd"/>
      <w:r w:rsidRPr="001B4535">
        <w:rPr>
          <w:rFonts w:asciiTheme="majorBidi" w:hAnsiTheme="majorBidi" w:cstheme="majorBidi"/>
          <w:rtl/>
        </w:rPr>
        <w:t xml:space="preserve">۟ </w:t>
      </w:r>
      <w:proofErr w:type="spellStart"/>
      <w:r w:rsidRPr="001B4535">
        <w:rPr>
          <w:rFonts w:asciiTheme="majorBidi" w:hAnsiTheme="majorBidi" w:cstheme="majorBidi"/>
          <w:rtl/>
        </w:rPr>
        <w:t>ٱلْأَلْبَـٰبِ</w:t>
      </w:r>
      <w:proofErr w:type="spellEnd"/>
    </w:p>
    <w:p w14:paraId="16B4F81C" w14:textId="0550EA66" w:rsidR="001E457C" w:rsidRDefault="001B4535" w:rsidP="00306CCA">
      <w:pPr>
        <w:jc w:val="center"/>
        <w:rPr>
          <w:rFonts w:asciiTheme="majorBidi" w:hAnsiTheme="majorBidi" w:cstheme="majorBidi"/>
        </w:rPr>
      </w:pPr>
      <w:r>
        <w:rPr>
          <w:rFonts w:asciiTheme="majorBidi" w:hAnsiTheme="majorBidi" w:cstheme="majorBidi"/>
          <w:i/>
          <w:iCs/>
        </w:rPr>
        <w:t>“</w:t>
      </w:r>
      <w:r w:rsidRPr="001B4535">
        <w:rPr>
          <w:rFonts w:asciiTheme="majorBidi" w:hAnsiTheme="majorBidi" w:cstheme="majorBidi"/>
          <w:i/>
          <w:iCs/>
        </w:rPr>
        <w:t xml:space="preserve">It is He who has sent down to you, [O Muḥammad], the Book; in it are verses [that are] precise </w:t>
      </w:r>
      <w:r w:rsidR="00941870">
        <w:rPr>
          <w:rFonts w:asciiTheme="majorBidi" w:hAnsiTheme="majorBidi" w:cstheme="majorBidi"/>
          <w:i/>
          <w:iCs/>
        </w:rPr>
        <w:t>–</w:t>
      </w:r>
      <w:r w:rsidRPr="001B4535">
        <w:rPr>
          <w:rFonts w:asciiTheme="majorBidi" w:hAnsiTheme="majorBidi" w:cstheme="majorBidi"/>
          <w:i/>
          <w:iCs/>
        </w:rPr>
        <w:t xml:space="preserve"> they are the foundation of the Book </w:t>
      </w:r>
      <w:r w:rsidR="00941870">
        <w:rPr>
          <w:rFonts w:asciiTheme="majorBidi" w:hAnsiTheme="majorBidi" w:cstheme="majorBidi"/>
          <w:i/>
          <w:iCs/>
        </w:rPr>
        <w:t>–</w:t>
      </w:r>
      <w:r w:rsidRPr="001B4535">
        <w:rPr>
          <w:rFonts w:asciiTheme="majorBidi" w:hAnsiTheme="majorBidi" w:cstheme="majorBidi"/>
          <w:i/>
          <w:iCs/>
        </w:rPr>
        <w:t xml:space="preserve"> and others un</w:t>
      </w:r>
      <w:r>
        <w:rPr>
          <w:rFonts w:asciiTheme="majorBidi" w:hAnsiTheme="majorBidi" w:cstheme="majorBidi"/>
          <w:i/>
          <w:iCs/>
        </w:rPr>
        <w:t>clear</w:t>
      </w:r>
      <w:r w:rsidRPr="001B4535">
        <w:rPr>
          <w:rFonts w:asciiTheme="majorBidi" w:hAnsiTheme="majorBidi" w:cstheme="majorBidi"/>
          <w:i/>
          <w:iCs/>
        </w:rPr>
        <w:t xml:space="preserve">. As for those in whose hearts is deviation [from truth], they will follow that of it which is unspecific, seeking discord and seeking an interpretation [suitable to them]. And no one knows its [true] interpretation except Allah. </w:t>
      </w:r>
      <w:r w:rsidRPr="00993316">
        <w:rPr>
          <w:rFonts w:asciiTheme="majorBidi" w:hAnsiTheme="majorBidi" w:cstheme="majorBidi"/>
          <w:b/>
          <w:bCs/>
          <w:i/>
          <w:iCs/>
          <w:u w:val="single"/>
        </w:rPr>
        <w:t>But those firm in knowledge</w:t>
      </w:r>
      <w:r w:rsidRPr="001B4535">
        <w:rPr>
          <w:rFonts w:asciiTheme="majorBidi" w:hAnsiTheme="majorBidi" w:cstheme="majorBidi"/>
          <w:i/>
          <w:iCs/>
        </w:rPr>
        <w:t xml:space="preserve"> say, </w:t>
      </w:r>
      <w:r w:rsidR="00941870">
        <w:rPr>
          <w:rFonts w:asciiTheme="majorBidi" w:hAnsiTheme="majorBidi" w:cstheme="majorBidi"/>
          <w:i/>
          <w:iCs/>
        </w:rPr>
        <w:t>“</w:t>
      </w:r>
      <w:r w:rsidRPr="001B4535">
        <w:rPr>
          <w:rFonts w:asciiTheme="majorBidi" w:hAnsiTheme="majorBidi" w:cstheme="majorBidi"/>
          <w:i/>
          <w:iCs/>
        </w:rPr>
        <w:t>We believe in it. All [of it] is from our Lord.</w:t>
      </w:r>
      <w:r w:rsidR="00941870">
        <w:rPr>
          <w:rFonts w:asciiTheme="majorBidi" w:hAnsiTheme="majorBidi" w:cstheme="majorBidi"/>
          <w:i/>
          <w:iCs/>
        </w:rPr>
        <w:t>”</w:t>
      </w:r>
      <w:r w:rsidRPr="001B4535">
        <w:rPr>
          <w:rFonts w:asciiTheme="majorBidi" w:hAnsiTheme="majorBidi" w:cstheme="majorBidi"/>
          <w:i/>
          <w:iCs/>
        </w:rPr>
        <w:t xml:space="preserve"> And no one will be reminded except those of understanding.</w:t>
      </w:r>
      <w:r>
        <w:rPr>
          <w:rFonts w:asciiTheme="majorBidi" w:hAnsiTheme="majorBidi" w:cstheme="majorBidi"/>
          <w:i/>
          <w:iCs/>
        </w:rPr>
        <w:t>”</w:t>
      </w:r>
    </w:p>
    <w:p w14:paraId="38C42171" w14:textId="13AF9AEF" w:rsidR="00947A17" w:rsidRDefault="00E3085F" w:rsidP="00947A17">
      <w:pPr>
        <w:rPr>
          <w:rFonts w:asciiTheme="majorBidi" w:hAnsiTheme="majorBidi" w:cstheme="majorBidi"/>
        </w:rPr>
      </w:pPr>
      <w:r>
        <w:rPr>
          <w:rFonts w:asciiTheme="majorBidi" w:hAnsiTheme="majorBidi" w:cstheme="majorBidi"/>
        </w:rPr>
        <w:t xml:space="preserve">In this verse, the word </w:t>
      </w:r>
      <w:r w:rsidRPr="00E3085F">
        <w:rPr>
          <w:rFonts w:asciiTheme="majorBidi" w:hAnsiTheme="majorBidi" w:cstheme="majorBidi"/>
          <w:i/>
          <w:iCs/>
        </w:rPr>
        <w:t>waar-rāsikhūn</w:t>
      </w:r>
      <w:r w:rsidR="00B84217">
        <w:rPr>
          <w:rFonts w:asciiTheme="majorBidi" w:hAnsiTheme="majorBidi" w:cstheme="majorBidi"/>
        </w:rPr>
        <w:t xml:space="preserve"> (</w:t>
      </w:r>
      <w:r w:rsidR="00EE5E3C">
        <w:rPr>
          <w:rFonts w:asciiTheme="majorBidi" w:hAnsiTheme="majorBidi" w:cstheme="majorBidi"/>
        </w:rPr>
        <w:t xml:space="preserve">and </w:t>
      </w:r>
      <w:r w:rsidR="00B84217">
        <w:rPr>
          <w:rFonts w:asciiTheme="majorBidi" w:hAnsiTheme="majorBidi" w:cstheme="majorBidi"/>
        </w:rPr>
        <w:t>those firm in knowledge)</w:t>
      </w:r>
      <w:r>
        <w:rPr>
          <w:rFonts w:asciiTheme="majorBidi" w:hAnsiTheme="majorBidi" w:cstheme="majorBidi"/>
          <w:i/>
          <w:iCs/>
        </w:rPr>
        <w:t xml:space="preserve"> </w:t>
      </w:r>
      <w:r>
        <w:rPr>
          <w:rFonts w:asciiTheme="majorBidi" w:hAnsiTheme="majorBidi" w:cstheme="majorBidi"/>
        </w:rPr>
        <w:t xml:space="preserve">can be parsed in two different ways based on what you consider it to be conjoined with. In one analysis, the </w:t>
      </w:r>
      <w:r w:rsidR="00EE5E3C">
        <w:rPr>
          <w:rFonts w:asciiTheme="majorBidi" w:hAnsiTheme="majorBidi" w:cstheme="majorBidi"/>
        </w:rPr>
        <w:t>conjunction</w:t>
      </w:r>
      <w:r>
        <w:rPr>
          <w:rFonts w:asciiTheme="majorBidi" w:hAnsiTheme="majorBidi" w:cstheme="majorBidi"/>
        </w:rPr>
        <w:t xml:space="preserve"> </w:t>
      </w:r>
      <w:r>
        <w:rPr>
          <w:rFonts w:asciiTheme="majorBidi" w:hAnsiTheme="majorBidi" w:cstheme="majorBidi"/>
          <w:i/>
          <w:iCs/>
        </w:rPr>
        <w:t>waw</w:t>
      </w:r>
      <w:r>
        <w:rPr>
          <w:rFonts w:asciiTheme="majorBidi" w:hAnsiTheme="majorBidi" w:cstheme="majorBidi"/>
        </w:rPr>
        <w:t xml:space="preserve"> before the word </w:t>
      </w:r>
      <w:r w:rsidRPr="00E3085F">
        <w:rPr>
          <w:rFonts w:asciiTheme="majorBidi" w:hAnsiTheme="majorBidi" w:cstheme="majorBidi"/>
          <w:i/>
          <w:iCs/>
        </w:rPr>
        <w:t>ar-rāsikhūn</w:t>
      </w:r>
      <w:r>
        <w:rPr>
          <w:rFonts w:asciiTheme="majorBidi" w:hAnsiTheme="majorBidi" w:cstheme="majorBidi"/>
        </w:rPr>
        <w:t xml:space="preserve"> starts a new sentence and is not </w:t>
      </w:r>
      <w:r w:rsidR="00947A17">
        <w:rPr>
          <w:rFonts w:asciiTheme="majorBidi" w:hAnsiTheme="majorBidi" w:cstheme="majorBidi"/>
        </w:rPr>
        <w:t xml:space="preserve">conjoined to a particular word in the </w:t>
      </w:r>
      <w:r>
        <w:rPr>
          <w:rFonts w:asciiTheme="majorBidi" w:hAnsiTheme="majorBidi" w:cstheme="majorBidi"/>
        </w:rPr>
        <w:t>previous sentence.</w:t>
      </w:r>
      <w:r w:rsidR="00947A17">
        <w:rPr>
          <w:rFonts w:asciiTheme="majorBidi" w:hAnsiTheme="majorBidi" w:cstheme="majorBidi"/>
        </w:rPr>
        <w:t xml:space="preserve"> This is known as </w:t>
      </w:r>
      <w:r w:rsidR="00947A17">
        <w:rPr>
          <w:rFonts w:asciiTheme="majorBidi" w:hAnsiTheme="majorBidi" w:cstheme="majorBidi"/>
          <w:i/>
          <w:iCs/>
          <w:lang w:bidi="ar-EG"/>
        </w:rPr>
        <w:t xml:space="preserve">waw </w:t>
      </w:r>
      <w:r w:rsidR="00947A17" w:rsidRPr="00E3085F">
        <w:rPr>
          <w:rFonts w:asciiTheme="majorBidi" w:hAnsiTheme="majorBidi" w:cstheme="majorBidi"/>
          <w:i/>
          <w:iCs/>
          <w:lang w:bidi="ar-EG"/>
        </w:rPr>
        <w:t>al-istiʾnāf</w:t>
      </w:r>
      <w:r w:rsidR="00947A17">
        <w:rPr>
          <w:rFonts w:asciiTheme="majorBidi" w:hAnsiTheme="majorBidi" w:cstheme="majorBidi"/>
          <w:lang w:bidi="ar-EG"/>
        </w:rPr>
        <w:t xml:space="preserve"> </w:t>
      </w:r>
      <w:r w:rsidR="009B68B3">
        <w:rPr>
          <w:rFonts w:asciiTheme="majorBidi" w:hAnsiTheme="majorBidi" w:cstheme="majorBidi"/>
          <w:lang w:bidi="ar-EG"/>
        </w:rPr>
        <w:t>(</w:t>
      </w:r>
      <w:r w:rsidR="00947A17">
        <w:rPr>
          <w:rFonts w:asciiTheme="majorBidi" w:hAnsiTheme="majorBidi" w:cstheme="majorBidi"/>
          <w:lang w:bidi="ar-EG"/>
        </w:rPr>
        <w:t>the waw of beginning</w:t>
      </w:r>
      <w:r w:rsidR="009B68B3">
        <w:rPr>
          <w:rFonts w:asciiTheme="majorBidi" w:hAnsiTheme="majorBidi" w:cstheme="majorBidi"/>
          <w:lang w:bidi="ar-EG"/>
        </w:rPr>
        <w:t>).</w:t>
      </w:r>
      <w:r w:rsidR="00947A17">
        <w:rPr>
          <w:rFonts w:asciiTheme="majorBidi" w:hAnsiTheme="majorBidi" w:cstheme="majorBidi"/>
        </w:rPr>
        <w:t xml:space="preserve"> The word </w:t>
      </w:r>
      <w:r w:rsidR="00947A17" w:rsidRPr="00E3085F">
        <w:rPr>
          <w:rFonts w:asciiTheme="majorBidi" w:hAnsiTheme="majorBidi" w:cstheme="majorBidi"/>
          <w:i/>
          <w:iCs/>
        </w:rPr>
        <w:t>ar-rāsikhūn</w:t>
      </w:r>
      <w:r w:rsidR="00947A17">
        <w:rPr>
          <w:rFonts w:asciiTheme="majorBidi" w:hAnsiTheme="majorBidi" w:cstheme="majorBidi"/>
          <w:i/>
          <w:iCs/>
        </w:rPr>
        <w:t xml:space="preserve"> </w:t>
      </w:r>
      <w:r w:rsidR="00947A17">
        <w:rPr>
          <w:rFonts w:asciiTheme="majorBidi" w:hAnsiTheme="majorBidi" w:cstheme="majorBidi"/>
        </w:rPr>
        <w:t xml:space="preserve">is then the subject of this new sentence, i.e., </w:t>
      </w:r>
      <w:r w:rsidR="00947A17" w:rsidRPr="00947A17">
        <w:rPr>
          <w:rFonts w:asciiTheme="majorBidi" w:hAnsiTheme="majorBidi" w:cstheme="majorBidi"/>
          <w:i/>
          <w:iCs/>
        </w:rPr>
        <w:t>al-mubtadaʾ</w:t>
      </w:r>
      <w:r w:rsidR="00947A17">
        <w:rPr>
          <w:rFonts w:asciiTheme="majorBidi" w:hAnsiTheme="majorBidi" w:cstheme="majorBidi"/>
        </w:rPr>
        <w:t xml:space="preserve">, and the following verb </w:t>
      </w:r>
      <w:r w:rsidR="00947A17" w:rsidRPr="00947A17">
        <w:rPr>
          <w:rFonts w:asciiTheme="majorBidi" w:hAnsiTheme="majorBidi" w:cstheme="majorBidi"/>
          <w:i/>
          <w:iCs/>
        </w:rPr>
        <w:t>yaqūlūn</w:t>
      </w:r>
      <w:r w:rsidR="00947A17">
        <w:rPr>
          <w:rFonts w:asciiTheme="majorBidi" w:hAnsiTheme="majorBidi" w:cstheme="majorBidi"/>
        </w:rPr>
        <w:t xml:space="preserve"> is its predicate, i.e., </w:t>
      </w:r>
      <w:r w:rsidR="00947A17" w:rsidRPr="0064599D">
        <w:rPr>
          <w:rFonts w:asciiTheme="majorBidi" w:hAnsiTheme="majorBidi" w:cstheme="majorBidi"/>
          <w:i/>
          <w:iCs/>
        </w:rPr>
        <w:t>al-khabar</w:t>
      </w:r>
      <w:r w:rsidR="00947A17">
        <w:rPr>
          <w:rFonts w:asciiTheme="majorBidi" w:hAnsiTheme="majorBidi" w:cstheme="majorBidi"/>
        </w:rPr>
        <w:t xml:space="preserve">. </w:t>
      </w:r>
      <w:r w:rsidR="001B4535">
        <w:rPr>
          <w:rFonts w:asciiTheme="majorBidi" w:hAnsiTheme="majorBidi" w:cstheme="majorBidi"/>
          <w:lang w:bidi="ar-EG"/>
        </w:rPr>
        <w:t xml:space="preserve">Given this reading, the interpretation is that God alone knows the reality of the underspecified or unclear verses and that those firm in knowledge </w:t>
      </w:r>
      <w:r w:rsidR="00947A17">
        <w:rPr>
          <w:rFonts w:asciiTheme="majorBidi" w:hAnsiTheme="majorBidi" w:cstheme="majorBidi"/>
          <w:lang w:bidi="ar-EG"/>
        </w:rPr>
        <w:t>(</w:t>
      </w:r>
      <w:r w:rsidR="001B4535" w:rsidRPr="00E3085F">
        <w:rPr>
          <w:rFonts w:asciiTheme="majorBidi" w:hAnsiTheme="majorBidi" w:cstheme="majorBidi"/>
          <w:i/>
          <w:iCs/>
        </w:rPr>
        <w:t>ar-rāsikhūn</w:t>
      </w:r>
      <w:r w:rsidR="00947A17">
        <w:rPr>
          <w:rFonts w:asciiTheme="majorBidi" w:hAnsiTheme="majorBidi" w:cstheme="majorBidi"/>
        </w:rPr>
        <w:t>) simply believe and accept them without their having any knowledge of their meanings.</w:t>
      </w:r>
      <w:r w:rsidR="00292C45">
        <w:rPr>
          <w:rStyle w:val="EndnoteReference"/>
          <w:rFonts w:asciiTheme="majorBidi" w:hAnsiTheme="majorBidi" w:cstheme="majorBidi"/>
        </w:rPr>
        <w:endnoteReference w:id="4"/>
      </w:r>
      <w:r w:rsidR="00EE5E3C">
        <w:rPr>
          <w:rFonts w:asciiTheme="majorBidi" w:hAnsiTheme="majorBidi" w:cstheme="majorBidi"/>
        </w:rPr>
        <w:t xml:space="preserve"> </w:t>
      </w:r>
      <w:r w:rsidR="00AC6C10">
        <w:rPr>
          <w:rStyle w:val="EndnoteReference"/>
          <w:rFonts w:asciiTheme="majorBidi" w:hAnsiTheme="majorBidi" w:cstheme="majorBidi"/>
        </w:rPr>
        <w:endnoteReference w:id="5"/>
      </w:r>
    </w:p>
    <w:p w14:paraId="3D7C50A2" w14:textId="245A139F" w:rsidR="00E3085F" w:rsidRDefault="00947A17" w:rsidP="006D6DB9">
      <w:pPr>
        <w:rPr>
          <w:rFonts w:asciiTheme="majorBidi" w:hAnsiTheme="majorBidi" w:cstheme="majorBidi"/>
        </w:rPr>
      </w:pPr>
      <w:r>
        <w:rPr>
          <w:rFonts w:asciiTheme="majorBidi" w:hAnsiTheme="majorBidi" w:cstheme="majorBidi"/>
        </w:rPr>
        <w:t xml:space="preserve">The second parsing is that the word </w:t>
      </w:r>
      <w:r w:rsidRPr="00E3085F">
        <w:rPr>
          <w:rFonts w:asciiTheme="majorBidi" w:hAnsiTheme="majorBidi" w:cstheme="majorBidi"/>
          <w:i/>
          <w:iCs/>
        </w:rPr>
        <w:t>ar-rāsikhūn</w:t>
      </w:r>
      <w:r>
        <w:rPr>
          <w:rFonts w:asciiTheme="majorBidi" w:hAnsiTheme="majorBidi" w:cstheme="majorBidi"/>
          <w:i/>
          <w:iCs/>
        </w:rPr>
        <w:t xml:space="preserve"> </w:t>
      </w:r>
      <w:r>
        <w:rPr>
          <w:rFonts w:asciiTheme="majorBidi" w:hAnsiTheme="majorBidi" w:cstheme="majorBidi"/>
        </w:rPr>
        <w:t>is conjoined</w:t>
      </w:r>
      <w:r w:rsidR="006D6DB9">
        <w:rPr>
          <w:rFonts w:asciiTheme="majorBidi" w:hAnsiTheme="majorBidi" w:cstheme="majorBidi"/>
        </w:rPr>
        <w:t xml:space="preserve">, i.e., </w:t>
      </w:r>
      <w:r w:rsidR="006D6DB9" w:rsidRPr="006D6DB9">
        <w:rPr>
          <w:rFonts w:asciiTheme="majorBidi" w:hAnsiTheme="majorBidi" w:cstheme="majorBidi"/>
        </w:rPr>
        <w:t>maʿṭūf</w:t>
      </w:r>
      <w:r w:rsidR="006D6DB9">
        <w:rPr>
          <w:rFonts w:asciiTheme="majorBidi" w:hAnsiTheme="majorBidi" w:cstheme="majorBidi"/>
        </w:rPr>
        <w:t xml:space="preserve">, </w:t>
      </w:r>
      <w:r>
        <w:rPr>
          <w:rFonts w:asciiTheme="majorBidi" w:hAnsiTheme="majorBidi" w:cstheme="majorBidi"/>
        </w:rPr>
        <w:t xml:space="preserve">to the </w:t>
      </w:r>
      <w:r w:rsidR="006D6DB9">
        <w:rPr>
          <w:rFonts w:asciiTheme="majorBidi" w:hAnsiTheme="majorBidi" w:cstheme="majorBidi"/>
        </w:rPr>
        <w:t xml:space="preserve">subject of the previous sentence – being Allah. </w:t>
      </w:r>
      <w:r w:rsidR="00AE7C2C">
        <w:rPr>
          <w:rFonts w:asciiTheme="majorBidi" w:hAnsiTheme="majorBidi" w:cstheme="majorBidi"/>
        </w:rPr>
        <w:t xml:space="preserve">Thus, the interpretation is that it is not only God who knows the meanings of the </w:t>
      </w:r>
      <w:r w:rsidR="00993316">
        <w:rPr>
          <w:rFonts w:asciiTheme="majorBidi" w:hAnsiTheme="majorBidi" w:cstheme="majorBidi"/>
        </w:rPr>
        <w:t>ambiguous</w:t>
      </w:r>
      <w:r w:rsidR="00AE7C2C">
        <w:rPr>
          <w:rFonts w:asciiTheme="majorBidi" w:hAnsiTheme="majorBidi" w:cstheme="majorBidi"/>
        </w:rPr>
        <w:t xml:space="preserve"> verses, but also those firm and established in knowledge. Both these interpretations are grammatically valid yet lead to two differed theological conclusions with the former being the interpretation of the majority</w:t>
      </w:r>
      <w:r w:rsidR="006F0277">
        <w:rPr>
          <w:rFonts w:asciiTheme="majorBidi" w:hAnsiTheme="majorBidi" w:cstheme="majorBidi"/>
        </w:rPr>
        <w:t>.</w:t>
      </w:r>
      <w:r w:rsidR="006F0277">
        <w:rPr>
          <w:rStyle w:val="EndnoteReference"/>
          <w:rFonts w:asciiTheme="majorBidi" w:hAnsiTheme="majorBidi" w:cstheme="majorBidi"/>
        </w:rPr>
        <w:endnoteReference w:id="6"/>
      </w:r>
    </w:p>
    <w:p w14:paraId="1C0521BF" w14:textId="73EEF6B2" w:rsidR="00993316" w:rsidRPr="006E2F66" w:rsidRDefault="00993316" w:rsidP="006D6DB9">
      <w:pPr>
        <w:rPr>
          <w:rFonts w:asciiTheme="majorBidi" w:hAnsiTheme="majorBidi" w:cstheme="majorBidi"/>
          <w:b/>
          <w:bCs/>
        </w:rPr>
      </w:pPr>
      <w:r w:rsidRPr="006E2F66">
        <w:rPr>
          <w:rFonts w:asciiTheme="majorBidi" w:hAnsiTheme="majorBidi" w:cstheme="majorBidi"/>
          <w:b/>
          <w:bCs/>
        </w:rPr>
        <w:t>Example 2</w:t>
      </w:r>
      <w:r w:rsidR="006E2F66" w:rsidRPr="006E2F66">
        <w:rPr>
          <w:rFonts w:asciiTheme="majorBidi" w:hAnsiTheme="majorBidi" w:cstheme="majorBidi"/>
          <w:b/>
          <w:bCs/>
        </w:rPr>
        <w:t xml:space="preserve"> – </w:t>
      </w:r>
      <w:r w:rsidR="006E2F66">
        <w:rPr>
          <w:rFonts w:asciiTheme="majorBidi" w:hAnsiTheme="majorBidi" w:cstheme="majorBidi"/>
          <w:b/>
          <w:bCs/>
        </w:rPr>
        <w:t xml:space="preserve">Jurisprudential Difference of </w:t>
      </w:r>
      <w:r w:rsidR="006E2F66" w:rsidRPr="006E2F66">
        <w:rPr>
          <w:rFonts w:asciiTheme="majorBidi" w:hAnsiTheme="majorBidi" w:cstheme="majorBidi"/>
          <w:b/>
          <w:bCs/>
        </w:rPr>
        <w:t>Al-Ma’idah 5:6</w:t>
      </w:r>
    </w:p>
    <w:p w14:paraId="17922D7E" w14:textId="25F140F0" w:rsidR="00AE7C2C" w:rsidRDefault="00EC2090" w:rsidP="00306CCA">
      <w:pPr>
        <w:jc w:val="center"/>
        <w:rPr>
          <w:rFonts w:asciiTheme="majorBidi" w:hAnsiTheme="majorBidi" w:cstheme="majorBidi"/>
        </w:rPr>
      </w:pPr>
      <w:r w:rsidRPr="00EC2090">
        <w:rPr>
          <w:rFonts w:asciiTheme="majorBidi" w:hAnsiTheme="majorBidi" w:cstheme="majorBidi"/>
          <w:rtl/>
        </w:rPr>
        <w:t xml:space="preserve">يَـٰٓأَيُّهَا ٱلَّذِينَ ءَامَنُوٓا۟ إِذَا قُمْتُمْ إِلَى ٱلصَّلَوٰةِ فَٱغْسِلُوا۟ وُجُوهَكُمْ وَأَيْدِيَكُمْ إِلَى ٱلْمَرَافِقِ وَٱمْسَحُوا۟ بِرُءُوسِكُمْ </w:t>
      </w:r>
      <w:r w:rsidRPr="006E2F66">
        <w:rPr>
          <w:rFonts w:asciiTheme="majorBidi" w:hAnsiTheme="majorBidi" w:cstheme="majorBidi"/>
          <w:b/>
          <w:bCs/>
          <w:u w:val="single"/>
          <w:rtl/>
        </w:rPr>
        <w:t>وَأَرْجُلَكُمْ</w:t>
      </w:r>
      <w:r w:rsidRPr="00EC2090">
        <w:rPr>
          <w:rFonts w:asciiTheme="majorBidi" w:hAnsiTheme="majorBidi" w:cstheme="majorBidi"/>
          <w:rtl/>
        </w:rPr>
        <w:t xml:space="preserve"> إِلَى ٱلْكَعْبَيْنِ</w:t>
      </w:r>
    </w:p>
    <w:p w14:paraId="0F5091B4" w14:textId="20FBD214" w:rsidR="00B84217" w:rsidRPr="009B68B3" w:rsidRDefault="006F0ECF" w:rsidP="00306CCA">
      <w:pPr>
        <w:jc w:val="center"/>
        <w:rPr>
          <w:rFonts w:asciiTheme="majorBidi" w:hAnsiTheme="majorBidi" w:cstheme="majorBidi"/>
        </w:rPr>
      </w:pPr>
      <w:r>
        <w:rPr>
          <w:rFonts w:asciiTheme="majorBidi" w:hAnsiTheme="majorBidi" w:cstheme="majorBidi"/>
          <w:i/>
          <w:iCs/>
        </w:rPr>
        <w:t>“</w:t>
      </w:r>
      <w:r w:rsidR="00322364" w:rsidRPr="006F0ECF">
        <w:rPr>
          <w:rFonts w:asciiTheme="majorBidi" w:hAnsiTheme="majorBidi" w:cstheme="majorBidi"/>
          <w:i/>
          <w:iCs/>
        </w:rPr>
        <w:t>O</w:t>
      </w:r>
      <w:r w:rsidR="00322364">
        <w:rPr>
          <w:rFonts w:asciiTheme="majorBidi" w:hAnsiTheme="majorBidi" w:cstheme="majorBidi"/>
          <w:i/>
          <w:iCs/>
        </w:rPr>
        <w:t>h,</w:t>
      </w:r>
      <w:r w:rsidRPr="006F0ECF">
        <w:rPr>
          <w:rFonts w:asciiTheme="majorBidi" w:hAnsiTheme="majorBidi" w:cstheme="majorBidi"/>
          <w:i/>
          <w:iCs/>
        </w:rPr>
        <w:t xml:space="preserve"> you who have believed, when you rise to [perform] prayer, wash your faces and your forearms to the elbows and wipe over your heads </w:t>
      </w:r>
      <w:r w:rsidRPr="006E2F66">
        <w:rPr>
          <w:rFonts w:asciiTheme="majorBidi" w:hAnsiTheme="majorBidi" w:cstheme="majorBidi"/>
          <w:b/>
          <w:bCs/>
          <w:i/>
          <w:iCs/>
          <w:u w:val="single"/>
        </w:rPr>
        <w:t>and wash your feet</w:t>
      </w:r>
      <w:r w:rsidRPr="006F0ECF">
        <w:rPr>
          <w:rFonts w:asciiTheme="majorBidi" w:hAnsiTheme="majorBidi" w:cstheme="majorBidi"/>
          <w:i/>
          <w:iCs/>
        </w:rPr>
        <w:t xml:space="preserve"> to the ankles</w:t>
      </w:r>
      <w:r w:rsidRPr="006F0ECF">
        <w:rPr>
          <w:rFonts w:asciiTheme="majorBidi" w:hAnsiTheme="majorBidi" w:cstheme="majorBidi"/>
        </w:rPr>
        <w:t>.</w:t>
      </w:r>
      <w:r>
        <w:rPr>
          <w:rFonts w:asciiTheme="majorBidi" w:hAnsiTheme="majorBidi" w:cstheme="majorBidi"/>
          <w:i/>
          <w:iCs/>
        </w:rPr>
        <w:t>”</w:t>
      </w:r>
    </w:p>
    <w:p w14:paraId="466DD866" w14:textId="228A86B7" w:rsidR="00144EBF" w:rsidRDefault="00B84217" w:rsidP="001A4E28">
      <w:pPr>
        <w:rPr>
          <w:rFonts w:asciiTheme="majorBidi" w:hAnsiTheme="majorBidi" w:cstheme="majorBidi"/>
          <w:lang w:bidi="ar-EG"/>
        </w:rPr>
      </w:pPr>
      <w:r>
        <w:rPr>
          <w:rFonts w:asciiTheme="majorBidi" w:hAnsiTheme="majorBidi" w:cstheme="majorBidi"/>
        </w:rPr>
        <w:t xml:space="preserve">In this verse, the case marking on the word </w:t>
      </w:r>
      <w:r w:rsidRPr="00B84217">
        <w:rPr>
          <w:rFonts w:asciiTheme="majorBidi" w:hAnsiTheme="majorBidi" w:cstheme="majorBidi"/>
          <w:i/>
          <w:iCs/>
        </w:rPr>
        <w:t>arjulaku</w:t>
      </w:r>
      <w:r>
        <w:rPr>
          <w:rFonts w:asciiTheme="majorBidi" w:hAnsiTheme="majorBidi" w:cstheme="majorBidi"/>
          <w:i/>
          <w:iCs/>
        </w:rPr>
        <w:t xml:space="preserve">m </w:t>
      </w:r>
      <w:r w:rsidR="006F0ECF">
        <w:rPr>
          <w:rFonts w:asciiTheme="majorBidi" w:hAnsiTheme="majorBidi" w:cstheme="majorBidi"/>
        </w:rPr>
        <w:t xml:space="preserve">(your feet) </w:t>
      </w:r>
      <w:r w:rsidR="00441BE1">
        <w:rPr>
          <w:rFonts w:asciiTheme="majorBidi" w:hAnsiTheme="majorBidi" w:cstheme="majorBidi"/>
        </w:rPr>
        <w:t>can lead to a difference in interpretation.</w:t>
      </w:r>
      <w:r w:rsidR="008C7138">
        <w:rPr>
          <w:rFonts w:asciiTheme="majorBidi" w:hAnsiTheme="majorBidi" w:cstheme="majorBidi"/>
        </w:rPr>
        <w:t xml:space="preserve"> </w:t>
      </w:r>
      <w:r w:rsidR="002A2B0A">
        <w:rPr>
          <w:rFonts w:asciiTheme="majorBidi" w:hAnsiTheme="majorBidi" w:cstheme="majorBidi"/>
        </w:rPr>
        <w:t>Na</w:t>
      </w:r>
      <w:r w:rsidR="002A2B0A" w:rsidRPr="002A2B0A">
        <w:rPr>
          <w:rFonts w:asciiTheme="majorBidi" w:hAnsiTheme="majorBidi" w:cstheme="majorBidi"/>
        </w:rPr>
        <w:t>fiʿ</w:t>
      </w:r>
      <w:r w:rsidR="00164DE8">
        <w:rPr>
          <w:rFonts w:asciiTheme="majorBidi" w:hAnsiTheme="majorBidi" w:cstheme="majorBidi"/>
        </w:rPr>
        <w:t xml:space="preserve"> (d. 169AH)</w:t>
      </w:r>
      <w:r w:rsidR="00C93D8E">
        <w:rPr>
          <w:rFonts w:asciiTheme="majorBidi" w:hAnsiTheme="majorBidi" w:cstheme="majorBidi"/>
        </w:rPr>
        <w:t>, al-</w:t>
      </w:r>
      <w:r w:rsidR="002A2B0A" w:rsidRPr="002A2B0A">
        <w:rPr>
          <w:rFonts w:asciiTheme="majorBidi" w:hAnsiTheme="majorBidi" w:cstheme="majorBidi"/>
        </w:rPr>
        <w:t>Kis</w:t>
      </w:r>
      <w:r w:rsidR="00D976FF">
        <w:rPr>
          <w:rFonts w:asciiTheme="majorBidi" w:hAnsiTheme="majorBidi" w:cstheme="majorBidi"/>
        </w:rPr>
        <w:t>a</w:t>
      </w:r>
      <w:r w:rsidR="002A2B0A" w:rsidRPr="002A2B0A">
        <w:rPr>
          <w:rFonts w:asciiTheme="majorBidi" w:hAnsiTheme="majorBidi" w:cstheme="majorBidi"/>
        </w:rPr>
        <w:t>ʾ</w:t>
      </w:r>
      <w:r w:rsidR="00D976FF">
        <w:rPr>
          <w:rFonts w:asciiTheme="majorBidi" w:hAnsiTheme="majorBidi" w:cstheme="majorBidi"/>
        </w:rPr>
        <w:t>i</w:t>
      </w:r>
      <w:r w:rsidR="00164DE8">
        <w:rPr>
          <w:rFonts w:asciiTheme="majorBidi" w:hAnsiTheme="majorBidi" w:cstheme="majorBidi"/>
        </w:rPr>
        <w:t xml:space="preserve"> (d. </w:t>
      </w:r>
      <w:r w:rsidR="0099451E">
        <w:rPr>
          <w:rFonts w:asciiTheme="majorBidi" w:hAnsiTheme="majorBidi" w:cstheme="majorBidi"/>
        </w:rPr>
        <w:t>189AH)</w:t>
      </w:r>
      <w:r w:rsidR="00D976FF">
        <w:rPr>
          <w:rFonts w:asciiTheme="majorBidi" w:hAnsiTheme="majorBidi" w:cstheme="majorBidi"/>
        </w:rPr>
        <w:t xml:space="preserve">, </w:t>
      </w:r>
      <w:r w:rsidR="00D976FF" w:rsidRPr="00D976FF">
        <w:rPr>
          <w:rFonts w:asciiTheme="majorBidi" w:hAnsiTheme="majorBidi" w:cstheme="majorBidi"/>
        </w:rPr>
        <w:t>Ibn ʿ</w:t>
      </w:r>
      <w:r w:rsidR="00D976FF">
        <w:rPr>
          <w:rFonts w:asciiTheme="majorBidi" w:hAnsiTheme="majorBidi" w:cstheme="majorBidi"/>
        </w:rPr>
        <w:t>A</w:t>
      </w:r>
      <w:r w:rsidR="00D976FF" w:rsidRPr="00D976FF">
        <w:rPr>
          <w:rFonts w:asciiTheme="majorBidi" w:hAnsiTheme="majorBidi" w:cstheme="majorBidi"/>
        </w:rPr>
        <w:t>mir</w:t>
      </w:r>
      <w:r w:rsidR="0099451E">
        <w:rPr>
          <w:rFonts w:asciiTheme="majorBidi" w:hAnsiTheme="majorBidi" w:cstheme="majorBidi"/>
        </w:rPr>
        <w:t xml:space="preserve"> (d. 118AH)</w:t>
      </w:r>
      <w:r w:rsidR="00D976FF">
        <w:rPr>
          <w:rFonts w:asciiTheme="majorBidi" w:hAnsiTheme="majorBidi" w:cstheme="majorBidi"/>
        </w:rPr>
        <w:t>, Yaqoub</w:t>
      </w:r>
      <w:r w:rsidR="0099451E">
        <w:rPr>
          <w:rFonts w:asciiTheme="majorBidi" w:hAnsiTheme="majorBidi" w:cstheme="majorBidi"/>
        </w:rPr>
        <w:t xml:space="preserve"> (d. 205AH)</w:t>
      </w:r>
      <w:r w:rsidR="00DA2E5E">
        <w:rPr>
          <w:rFonts w:asciiTheme="majorBidi" w:hAnsiTheme="majorBidi" w:cstheme="majorBidi"/>
        </w:rPr>
        <w:t>,</w:t>
      </w:r>
      <w:r w:rsidR="00D976FF">
        <w:rPr>
          <w:rFonts w:asciiTheme="majorBidi" w:hAnsiTheme="majorBidi" w:cstheme="majorBidi"/>
        </w:rPr>
        <w:t xml:space="preserve"> and Hafs</w:t>
      </w:r>
      <w:r w:rsidR="0099451E">
        <w:rPr>
          <w:rFonts w:asciiTheme="majorBidi" w:hAnsiTheme="majorBidi" w:cstheme="majorBidi"/>
        </w:rPr>
        <w:t xml:space="preserve"> (d. 180AH)</w:t>
      </w:r>
      <w:r w:rsidR="00760FCF">
        <w:rPr>
          <w:rFonts w:asciiTheme="majorBidi" w:hAnsiTheme="majorBidi" w:cstheme="majorBidi"/>
        </w:rPr>
        <w:t xml:space="preserve"> </w:t>
      </w:r>
      <w:r w:rsidR="00D976FF">
        <w:rPr>
          <w:rFonts w:asciiTheme="majorBidi" w:hAnsiTheme="majorBidi" w:cstheme="majorBidi"/>
        </w:rPr>
        <w:t xml:space="preserve">read this verse with the word </w:t>
      </w:r>
      <w:r w:rsidR="00D976FF" w:rsidRPr="00B84217">
        <w:rPr>
          <w:rFonts w:asciiTheme="majorBidi" w:hAnsiTheme="majorBidi" w:cstheme="majorBidi"/>
          <w:i/>
          <w:iCs/>
        </w:rPr>
        <w:t>arjulaku</w:t>
      </w:r>
      <w:r w:rsidR="00D976FF">
        <w:rPr>
          <w:rFonts w:asciiTheme="majorBidi" w:hAnsiTheme="majorBidi" w:cstheme="majorBidi"/>
          <w:i/>
          <w:iCs/>
        </w:rPr>
        <w:t xml:space="preserve">m </w:t>
      </w:r>
      <w:r w:rsidR="00D976FF">
        <w:rPr>
          <w:rFonts w:asciiTheme="majorBidi" w:hAnsiTheme="majorBidi" w:cstheme="majorBidi"/>
        </w:rPr>
        <w:t>marked accusative (nasb</w:t>
      </w:r>
      <w:r w:rsidR="00001320">
        <w:rPr>
          <w:rFonts w:asciiTheme="majorBidi" w:hAnsiTheme="majorBidi" w:cstheme="majorBidi"/>
        </w:rPr>
        <w:t>/with a fatha</w:t>
      </w:r>
      <w:r w:rsidR="00D976FF">
        <w:rPr>
          <w:rFonts w:asciiTheme="majorBidi" w:hAnsiTheme="majorBidi" w:cstheme="majorBidi"/>
        </w:rPr>
        <w:t>).</w:t>
      </w:r>
      <w:r w:rsidR="00760FCF">
        <w:rPr>
          <w:rStyle w:val="EndnoteReference"/>
          <w:rFonts w:asciiTheme="majorBidi" w:hAnsiTheme="majorBidi" w:cstheme="majorBidi"/>
        </w:rPr>
        <w:endnoteReference w:id="7"/>
      </w:r>
      <w:r w:rsidR="00144EBF">
        <w:rPr>
          <w:rFonts w:asciiTheme="majorBidi" w:hAnsiTheme="majorBidi" w:cstheme="majorBidi"/>
        </w:rPr>
        <w:t xml:space="preserve"> Given this type of Case marking, </w:t>
      </w:r>
      <w:r w:rsidR="00076E40">
        <w:rPr>
          <w:rFonts w:asciiTheme="majorBidi" w:hAnsiTheme="majorBidi" w:cstheme="majorBidi"/>
        </w:rPr>
        <w:t xml:space="preserve">the word </w:t>
      </w:r>
      <w:r w:rsidR="005C19E9" w:rsidRPr="00B84217">
        <w:rPr>
          <w:rFonts w:asciiTheme="majorBidi" w:hAnsiTheme="majorBidi" w:cstheme="majorBidi"/>
          <w:i/>
          <w:iCs/>
        </w:rPr>
        <w:t>arjulaku</w:t>
      </w:r>
      <w:r w:rsidR="005C19E9">
        <w:rPr>
          <w:rFonts w:asciiTheme="majorBidi" w:hAnsiTheme="majorBidi" w:cstheme="majorBidi"/>
          <w:i/>
          <w:iCs/>
        </w:rPr>
        <w:t>m</w:t>
      </w:r>
      <w:r w:rsidR="005C19E9">
        <w:rPr>
          <w:rFonts w:asciiTheme="majorBidi" w:hAnsiTheme="majorBidi" w:cstheme="majorBidi"/>
        </w:rPr>
        <w:t xml:space="preserve"> is</w:t>
      </w:r>
      <w:r w:rsidR="00144EBF">
        <w:rPr>
          <w:rFonts w:asciiTheme="majorBidi" w:hAnsiTheme="majorBidi" w:cstheme="majorBidi"/>
        </w:rPr>
        <w:t xml:space="preserve"> conjoined to the word </w:t>
      </w:r>
      <w:r w:rsidR="00144EBF" w:rsidRPr="00144EBF">
        <w:rPr>
          <w:rFonts w:asciiTheme="majorBidi" w:hAnsiTheme="majorBidi" w:cstheme="majorBidi"/>
          <w:i/>
          <w:iCs/>
        </w:rPr>
        <w:t>wujahukum</w:t>
      </w:r>
      <w:r w:rsidR="005C19E9">
        <w:rPr>
          <w:rFonts w:asciiTheme="majorBidi" w:hAnsiTheme="majorBidi" w:cstheme="majorBidi"/>
        </w:rPr>
        <w:t xml:space="preserve"> (your faces)</w:t>
      </w:r>
      <w:r w:rsidR="00144EBF">
        <w:rPr>
          <w:rFonts w:asciiTheme="majorBidi" w:hAnsiTheme="majorBidi" w:cstheme="majorBidi"/>
        </w:rPr>
        <w:t xml:space="preserve"> and </w:t>
      </w:r>
      <w:r w:rsidR="008C7138">
        <w:rPr>
          <w:rFonts w:asciiTheme="majorBidi" w:hAnsiTheme="majorBidi" w:cstheme="majorBidi"/>
        </w:rPr>
        <w:t>i</w:t>
      </w:r>
      <w:r w:rsidR="00144EBF">
        <w:rPr>
          <w:rFonts w:asciiTheme="majorBidi" w:hAnsiTheme="majorBidi" w:cstheme="majorBidi"/>
        </w:rPr>
        <w:t xml:space="preserve">s an object of the verb </w:t>
      </w:r>
      <w:r w:rsidR="00144EBF" w:rsidRPr="00144EBF">
        <w:rPr>
          <w:rFonts w:asciiTheme="majorBidi" w:hAnsiTheme="majorBidi" w:cstheme="majorBidi"/>
          <w:i/>
          <w:iCs/>
        </w:rPr>
        <w:t>ighsil</w:t>
      </w:r>
      <w:r w:rsidR="00144EBF">
        <w:rPr>
          <w:rFonts w:asciiTheme="majorBidi" w:hAnsiTheme="majorBidi" w:cstheme="majorBidi"/>
          <w:i/>
          <w:iCs/>
        </w:rPr>
        <w:t>u</w:t>
      </w:r>
      <w:r w:rsidR="008C7138">
        <w:rPr>
          <w:rFonts w:asciiTheme="majorBidi" w:hAnsiTheme="majorBidi" w:cstheme="majorBidi"/>
        </w:rPr>
        <w:t xml:space="preserve"> (wash)</w:t>
      </w:r>
      <w:r w:rsidR="00144EBF">
        <w:rPr>
          <w:rFonts w:asciiTheme="majorBidi" w:hAnsiTheme="majorBidi" w:cstheme="majorBidi"/>
        </w:rPr>
        <w:t>.</w:t>
      </w:r>
      <w:r w:rsidR="00213804">
        <w:rPr>
          <w:rStyle w:val="EndnoteReference"/>
          <w:rFonts w:asciiTheme="majorBidi" w:hAnsiTheme="majorBidi" w:cstheme="majorBidi"/>
        </w:rPr>
        <w:endnoteReference w:id="8"/>
      </w:r>
      <w:r w:rsidR="00144EBF">
        <w:rPr>
          <w:rFonts w:asciiTheme="majorBidi" w:hAnsiTheme="majorBidi" w:cstheme="majorBidi"/>
        </w:rPr>
        <w:t xml:space="preserve"> </w:t>
      </w:r>
      <w:r w:rsidR="001A4E28">
        <w:rPr>
          <w:rFonts w:asciiTheme="majorBidi" w:hAnsiTheme="majorBidi" w:cstheme="majorBidi"/>
        </w:rPr>
        <w:t xml:space="preserve">Thus, it gleaned from this that what is mandatory in wudu is </w:t>
      </w:r>
      <w:r w:rsidR="001A4E28">
        <w:rPr>
          <w:rFonts w:asciiTheme="majorBidi" w:hAnsiTheme="majorBidi" w:cstheme="majorBidi"/>
          <w:lang w:bidi="ar-EG"/>
        </w:rPr>
        <w:t>washing</w:t>
      </w:r>
      <w:r w:rsidR="00A34964">
        <w:rPr>
          <w:rFonts w:asciiTheme="majorBidi" w:hAnsiTheme="majorBidi" w:cstheme="majorBidi"/>
          <w:lang w:bidi="ar-EG"/>
        </w:rPr>
        <w:t xml:space="preserve"> the feet</w:t>
      </w:r>
      <w:r w:rsidR="001A4E28">
        <w:rPr>
          <w:rFonts w:asciiTheme="majorBidi" w:hAnsiTheme="majorBidi" w:cstheme="majorBidi"/>
          <w:lang w:bidi="ar-EG"/>
        </w:rPr>
        <w:t xml:space="preserve"> (</w:t>
      </w:r>
      <w:r w:rsidR="001A4E28" w:rsidRPr="007F697B">
        <w:rPr>
          <w:rFonts w:asciiTheme="majorBidi" w:hAnsiTheme="majorBidi" w:cstheme="majorBidi"/>
          <w:i/>
          <w:iCs/>
          <w:lang w:bidi="ar-EG"/>
        </w:rPr>
        <w:t>gh</w:t>
      </w:r>
      <w:r w:rsidR="008C7138" w:rsidRPr="007F697B">
        <w:rPr>
          <w:rFonts w:asciiTheme="majorBidi" w:hAnsiTheme="majorBidi" w:cstheme="majorBidi"/>
          <w:i/>
          <w:iCs/>
          <w:lang w:bidi="ar-EG"/>
        </w:rPr>
        <w:t>u</w:t>
      </w:r>
      <w:r w:rsidR="001A4E28" w:rsidRPr="007F697B">
        <w:rPr>
          <w:rFonts w:asciiTheme="majorBidi" w:hAnsiTheme="majorBidi" w:cstheme="majorBidi"/>
          <w:i/>
          <w:iCs/>
          <w:lang w:bidi="ar-EG"/>
        </w:rPr>
        <w:t>sl</w:t>
      </w:r>
      <w:r w:rsidR="001A4E28">
        <w:rPr>
          <w:rFonts w:asciiTheme="majorBidi" w:hAnsiTheme="majorBidi" w:cstheme="majorBidi"/>
          <w:lang w:bidi="ar-EG"/>
        </w:rPr>
        <w:t>) and upon this interpretation are the majority of the scholars including the four main schools of Islamic jurisprudence.</w:t>
      </w:r>
      <w:r w:rsidR="00A4692A">
        <w:rPr>
          <w:rStyle w:val="EndnoteReference"/>
          <w:rFonts w:asciiTheme="majorBidi" w:hAnsiTheme="majorBidi" w:cstheme="majorBidi"/>
          <w:lang w:bidi="ar-EG"/>
        </w:rPr>
        <w:endnoteReference w:id="9"/>
      </w:r>
    </w:p>
    <w:p w14:paraId="72A1EC24" w14:textId="2A0AC001" w:rsidR="00242EAC" w:rsidRDefault="001A4E28" w:rsidP="003971B4">
      <w:pPr>
        <w:rPr>
          <w:rFonts w:asciiTheme="majorBidi" w:hAnsiTheme="majorBidi" w:cstheme="majorBidi"/>
          <w:lang w:bidi="ar-EG"/>
        </w:rPr>
      </w:pPr>
      <w:r>
        <w:rPr>
          <w:rFonts w:asciiTheme="majorBidi" w:hAnsiTheme="majorBidi" w:cstheme="majorBidi"/>
          <w:lang w:bidi="ar-EG"/>
        </w:rPr>
        <w:t>The readings of Ibn Kathir</w:t>
      </w:r>
      <w:r w:rsidR="0099451E">
        <w:rPr>
          <w:rFonts w:asciiTheme="majorBidi" w:hAnsiTheme="majorBidi" w:cstheme="majorBidi"/>
          <w:lang w:bidi="ar-EG"/>
        </w:rPr>
        <w:t xml:space="preserve"> (d. 120AH)</w:t>
      </w:r>
      <w:r>
        <w:rPr>
          <w:rFonts w:asciiTheme="majorBidi" w:hAnsiTheme="majorBidi" w:cstheme="majorBidi"/>
          <w:lang w:bidi="ar-EG"/>
        </w:rPr>
        <w:t>, Abu ‘Amr</w:t>
      </w:r>
      <w:r w:rsidR="0099451E">
        <w:rPr>
          <w:rFonts w:asciiTheme="majorBidi" w:hAnsiTheme="majorBidi" w:cstheme="majorBidi"/>
          <w:lang w:bidi="ar-EG"/>
        </w:rPr>
        <w:t xml:space="preserve"> (d. 154AH)</w:t>
      </w:r>
      <w:r>
        <w:rPr>
          <w:rFonts w:asciiTheme="majorBidi" w:hAnsiTheme="majorBidi" w:cstheme="majorBidi"/>
          <w:lang w:bidi="ar-EG"/>
        </w:rPr>
        <w:t>, Hamza</w:t>
      </w:r>
      <w:r w:rsidR="0099451E">
        <w:rPr>
          <w:rFonts w:asciiTheme="majorBidi" w:hAnsiTheme="majorBidi" w:cstheme="majorBidi"/>
          <w:lang w:bidi="ar-EG"/>
        </w:rPr>
        <w:t xml:space="preserve"> (d. 156AH)</w:t>
      </w:r>
      <w:r w:rsidR="00DA2E5E">
        <w:rPr>
          <w:rFonts w:asciiTheme="majorBidi" w:hAnsiTheme="majorBidi" w:cstheme="majorBidi"/>
          <w:lang w:bidi="ar-EG"/>
        </w:rPr>
        <w:t xml:space="preserve">, </w:t>
      </w:r>
      <w:r w:rsidR="00076E40" w:rsidRPr="00076E40">
        <w:rPr>
          <w:rFonts w:asciiTheme="majorBidi" w:hAnsiTheme="majorBidi" w:cstheme="majorBidi"/>
          <w:lang w:bidi="ar-EG"/>
        </w:rPr>
        <w:t>Shuʿbah</w:t>
      </w:r>
      <w:r w:rsidR="0099451E">
        <w:rPr>
          <w:rFonts w:asciiTheme="majorBidi" w:hAnsiTheme="majorBidi" w:cstheme="majorBidi"/>
          <w:lang w:bidi="ar-EG"/>
        </w:rPr>
        <w:t xml:space="preserve"> (d. 193AH)</w:t>
      </w:r>
      <w:r w:rsidR="00076E40">
        <w:rPr>
          <w:rFonts w:asciiTheme="majorBidi" w:hAnsiTheme="majorBidi" w:cstheme="majorBidi"/>
          <w:lang w:bidi="ar-EG"/>
        </w:rPr>
        <w:t>, Khalaf</w:t>
      </w:r>
      <w:r w:rsidR="0099451E">
        <w:rPr>
          <w:rFonts w:asciiTheme="majorBidi" w:hAnsiTheme="majorBidi" w:cstheme="majorBidi"/>
          <w:lang w:bidi="ar-EG"/>
        </w:rPr>
        <w:t xml:space="preserve"> (</w:t>
      </w:r>
      <w:r w:rsidR="0084109B">
        <w:rPr>
          <w:rFonts w:asciiTheme="majorBidi" w:hAnsiTheme="majorBidi" w:cstheme="majorBidi"/>
          <w:lang w:bidi="ar-EG"/>
        </w:rPr>
        <w:t>d. 229AH)</w:t>
      </w:r>
      <w:r w:rsidR="00076E40">
        <w:rPr>
          <w:rFonts w:asciiTheme="majorBidi" w:hAnsiTheme="majorBidi" w:cstheme="majorBidi"/>
          <w:lang w:bidi="ar-EG"/>
        </w:rPr>
        <w:t xml:space="preserve">, and </w:t>
      </w:r>
      <w:r w:rsidR="00076E40" w:rsidRPr="00076E40">
        <w:rPr>
          <w:rFonts w:asciiTheme="majorBidi" w:hAnsiTheme="majorBidi" w:cstheme="majorBidi"/>
          <w:lang w:bidi="ar-EG"/>
        </w:rPr>
        <w:t>Ab</w:t>
      </w:r>
      <w:r w:rsidR="00076E40">
        <w:rPr>
          <w:rFonts w:asciiTheme="majorBidi" w:hAnsiTheme="majorBidi" w:cstheme="majorBidi"/>
          <w:lang w:bidi="ar-EG"/>
        </w:rPr>
        <w:t>u</w:t>
      </w:r>
      <w:r w:rsidR="00076E40" w:rsidRPr="00076E40">
        <w:rPr>
          <w:rFonts w:asciiTheme="majorBidi" w:hAnsiTheme="majorBidi" w:cstheme="majorBidi"/>
          <w:lang w:bidi="ar-EG"/>
        </w:rPr>
        <w:t xml:space="preserve"> Jaʿfar</w:t>
      </w:r>
      <w:r w:rsidR="0084109B">
        <w:rPr>
          <w:rFonts w:asciiTheme="majorBidi" w:hAnsiTheme="majorBidi" w:cstheme="majorBidi"/>
          <w:lang w:bidi="ar-EG"/>
        </w:rPr>
        <w:t xml:space="preserve"> (d. 130AH)</w:t>
      </w:r>
      <w:r w:rsidR="00966572">
        <w:rPr>
          <w:rFonts w:asciiTheme="majorBidi" w:hAnsiTheme="majorBidi" w:cstheme="majorBidi"/>
          <w:lang w:bidi="ar-EG"/>
        </w:rPr>
        <w:t xml:space="preserve"> </w:t>
      </w:r>
      <w:r w:rsidR="00076E40">
        <w:rPr>
          <w:rFonts w:asciiTheme="majorBidi" w:hAnsiTheme="majorBidi" w:cstheme="majorBidi"/>
          <w:lang w:bidi="ar-EG"/>
        </w:rPr>
        <w:t xml:space="preserve">read this verse with the word </w:t>
      </w:r>
      <w:r w:rsidR="00076E40" w:rsidRPr="00B84217">
        <w:rPr>
          <w:rFonts w:asciiTheme="majorBidi" w:hAnsiTheme="majorBidi" w:cstheme="majorBidi"/>
          <w:i/>
          <w:iCs/>
        </w:rPr>
        <w:t>arjulaku</w:t>
      </w:r>
      <w:r w:rsidR="00076E40">
        <w:rPr>
          <w:rFonts w:asciiTheme="majorBidi" w:hAnsiTheme="majorBidi" w:cstheme="majorBidi"/>
          <w:i/>
          <w:iCs/>
        </w:rPr>
        <w:t>m</w:t>
      </w:r>
      <w:r w:rsidR="00076E40">
        <w:rPr>
          <w:rFonts w:asciiTheme="majorBidi" w:hAnsiTheme="majorBidi" w:cstheme="majorBidi"/>
        </w:rPr>
        <w:t xml:space="preserve"> </w:t>
      </w:r>
      <w:r w:rsidR="00076E40">
        <w:rPr>
          <w:rFonts w:asciiTheme="majorBidi" w:hAnsiTheme="majorBidi" w:cstheme="majorBidi"/>
        </w:rPr>
        <w:lastRenderedPageBreak/>
        <w:t>marked genitive (</w:t>
      </w:r>
      <w:r w:rsidR="00076E40" w:rsidRPr="007F697B">
        <w:rPr>
          <w:rFonts w:asciiTheme="majorBidi" w:hAnsiTheme="majorBidi" w:cstheme="majorBidi"/>
          <w:i/>
          <w:iCs/>
        </w:rPr>
        <w:t>khafḍ/jar</w:t>
      </w:r>
      <w:r w:rsidR="00001320" w:rsidRPr="007F697B">
        <w:rPr>
          <w:rFonts w:asciiTheme="majorBidi" w:hAnsiTheme="majorBidi" w:cstheme="majorBidi"/>
          <w:i/>
          <w:iCs/>
        </w:rPr>
        <w:t>/</w:t>
      </w:r>
      <w:r w:rsidR="00001320" w:rsidRPr="007F697B">
        <w:rPr>
          <w:rFonts w:asciiTheme="majorBidi" w:hAnsiTheme="majorBidi" w:cstheme="majorBidi"/>
        </w:rPr>
        <w:t xml:space="preserve">with a </w:t>
      </w:r>
      <w:r w:rsidR="00001320" w:rsidRPr="007F697B">
        <w:rPr>
          <w:rFonts w:asciiTheme="majorBidi" w:hAnsiTheme="majorBidi" w:cstheme="majorBidi"/>
          <w:i/>
          <w:iCs/>
        </w:rPr>
        <w:t>kasra</w:t>
      </w:r>
      <w:r w:rsidR="00076E40">
        <w:rPr>
          <w:rFonts w:asciiTheme="majorBidi" w:hAnsiTheme="majorBidi" w:cstheme="majorBidi"/>
        </w:rPr>
        <w:t>).</w:t>
      </w:r>
      <w:r w:rsidR="00BD5C2C">
        <w:rPr>
          <w:rStyle w:val="EndnoteReference"/>
          <w:rFonts w:asciiTheme="majorBidi" w:hAnsiTheme="majorBidi" w:cstheme="majorBidi"/>
        </w:rPr>
        <w:endnoteReference w:id="10"/>
      </w:r>
      <w:r w:rsidR="00BD5C2C">
        <w:rPr>
          <w:rFonts w:asciiTheme="majorBidi" w:hAnsiTheme="majorBidi" w:cstheme="majorBidi"/>
        </w:rPr>
        <w:t xml:space="preserve"> </w:t>
      </w:r>
      <w:r w:rsidR="00076E40">
        <w:rPr>
          <w:rFonts w:asciiTheme="majorBidi" w:hAnsiTheme="majorBidi" w:cstheme="majorBidi"/>
        </w:rPr>
        <w:t xml:space="preserve"> Given this Case marking, </w:t>
      </w:r>
      <w:r w:rsidR="005C19E9">
        <w:rPr>
          <w:rFonts w:asciiTheme="majorBidi" w:hAnsiTheme="majorBidi" w:cstheme="majorBidi"/>
        </w:rPr>
        <w:t xml:space="preserve">the word </w:t>
      </w:r>
      <w:r w:rsidR="005C19E9" w:rsidRPr="00B84217">
        <w:rPr>
          <w:rFonts w:asciiTheme="majorBidi" w:hAnsiTheme="majorBidi" w:cstheme="majorBidi"/>
          <w:i/>
          <w:iCs/>
        </w:rPr>
        <w:t>arjul</w:t>
      </w:r>
      <w:r w:rsidR="00126A90">
        <w:rPr>
          <w:rFonts w:asciiTheme="majorBidi" w:hAnsiTheme="majorBidi" w:cstheme="majorBidi"/>
          <w:i/>
          <w:iCs/>
        </w:rPr>
        <w:t>i</w:t>
      </w:r>
      <w:r w:rsidR="005C19E9" w:rsidRPr="00B84217">
        <w:rPr>
          <w:rFonts w:asciiTheme="majorBidi" w:hAnsiTheme="majorBidi" w:cstheme="majorBidi"/>
          <w:i/>
          <w:iCs/>
        </w:rPr>
        <w:t>ku</w:t>
      </w:r>
      <w:r w:rsidR="005C19E9">
        <w:rPr>
          <w:rFonts w:asciiTheme="majorBidi" w:hAnsiTheme="majorBidi" w:cstheme="majorBidi"/>
          <w:i/>
          <w:iCs/>
        </w:rPr>
        <w:t>m</w:t>
      </w:r>
      <w:r w:rsidR="005C19E9">
        <w:rPr>
          <w:rFonts w:asciiTheme="majorBidi" w:hAnsiTheme="majorBidi" w:cstheme="majorBidi"/>
        </w:rPr>
        <w:t xml:space="preserve"> is conjoined to the word directly preceding it</w:t>
      </w:r>
      <w:r w:rsidR="00A34964">
        <w:rPr>
          <w:rFonts w:asciiTheme="majorBidi" w:hAnsiTheme="majorBidi" w:cstheme="majorBidi"/>
        </w:rPr>
        <w:t xml:space="preserve"> and as the object of the preposition </w:t>
      </w:r>
      <w:r w:rsidR="00A34964">
        <w:rPr>
          <w:rFonts w:asciiTheme="majorBidi" w:hAnsiTheme="majorBidi" w:cstheme="majorBidi"/>
          <w:i/>
          <w:iCs/>
        </w:rPr>
        <w:t>bi</w:t>
      </w:r>
      <w:r w:rsidR="00A34964">
        <w:rPr>
          <w:rFonts w:asciiTheme="majorBidi" w:hAnsiTheme="majorBidi" w:cstheme="majorBidi"/>
        </w:rPr>
        <w:t>.</w:t>
      </w:r>
      <w:r w:rsidR="0018375A">
        <w:rPr>
          <w:rStyle w:val="EndnoteReference"/>
          <w:rFonts w:asciiTheme="majorBidi" w:hAnsiTheme="majorBidi" w:cstheme="majorBidi"/>
        </w:rPr>
        <w:endnoteReference w:id="11"/>
      </w:r>
      <w:r w:rsidR="00A34964">
        <w:rPr>
          <w:rFonts w:asciiTheme="majorBidi" w:hAnsiTheme="majorBidi" w:cstheme="majorBidi"/>
        </w:rPr>
        <w:t xml:space="preserve"> Thus, it is gleaned that what is mandatory in wudu is the wiping of the feet</w:t>
      </w:r>
      <w:r w:rsidR="003971B4">
        <w:rPr>
          <w:rFonts w:asciiTheme="majorBidi" w:hAnsiTheme="majorBidi" w:cstheme="majorBidi"/>
        </w:rPr>
        <w:t xml:space="preserve"> (</w:t>
      </w:r>
      <w:r w:rsidR="003971B4" w:rsidRPr="007F697B">
        <w:rPr>
          <w:rFonts w:asciiTheme="majorBidi" w:hAnsiTheme="majorBidi" w:cstheme="majorBidi"/>
          <w:i/>
          <w:iCs/>
        </w:rPr>
        <w:t>masḥ</w:t>
      </w:r>
      <w:r w:rsidR="003971B4">
        <w:rPr>
          <w:rFonts w:asciiTheme="majorBidi" w:hAnsiTheme="majorBidi" w:cstheme="majorBidi" w:hint="cs"/>
          <w:rtl/>
        </w:rPr>
        <w:t>(</w:t>
      </w:r>
      <w:r w:rsidR="00A34964">
        <w:rPr>
          <w:rFonts w:asciiTheme="majorBidi" w:hAnsiTheme="majorBidi" w:cstheme="majorBidi"/>
        </w:rPr>
        <w:t xml:space="preserve">. This is a minority opinion with only few </w:t>
      </w:r>
      <w:r w:rsidR="003971B4">
        <w:rPr>
          <w:rFonts w:asciiTheme="majorBidi" w:hAnsiTheme="majorBidi" w:cstheme="majorBidi"/>
        </w:rPr>
        <w:t xml:space="preserve">of the scholars maintaining this </w:t>
      </w:r>
      <w:r w:rsidR="006E2F66">
        <w:rPr>
          <w:rFonts w:asciiTheme="majorBidi" w:hAnsiTheme="majorBidi" w:cstheme="majorBidi"/>
        </w:rPr>
        <w:t>including</w:t>
      </w:r>
      <w:r w:rsidR="003971B4">
        <w:rPr>
          <w:rFonts w:asciiTheme="majorBidi" w:hAnsiTheme="majorBidi" w:cstheme="majorBidi"/>
        </w:rPr>
        <w:t xml:space="preserve"> </w:t>
      </w:r>
      <w:r w:rsidR="003971B4" w:rsidRPr="003971B4">
        <w:rPr>
          <w:rFonts w:asciiTheme="majorBidi" w:hAnsiTheme="majorBidi" w:cstheme="majorBidi"/>
        </w:rPr>
        <w:t>Ibn ʿAbb</w:t>
      </w:r>
      <w:r w:rsidR="003971B4">
        <w:rPr>
          <w:rFonts w:asciiTheme="majorBidi" w:hAnsiTheme="majorBidi" w:cstheme="majorBidi"/>
        </w:rPr>
        <w:t>a</w:t>
      </w:r>
      <w:r w:rsidR="003971B4" w:rsidRPr="003971B4">
        <w:rPr>
          <w:rFonts w:asciiTheme="majorBidi" w:hAnsiTheme="majorBidi" w:cstheme="majorBidi"/>
        </w:rPr>
        <w:t>s</w:t>
      </w:r>
      <w:r w:rsidR="0084109B">
        <w:rPr>
          <w:rFonts w:asciiTheme="majorBidi" w:hAnsiTheme="majorBidi" w:cstheme="majorBidi"/>
        </w:rPr>
        <w:t xml:space="preserve"> (d. 68AH)</w:t>
      </w:r>
      <w:r w:rsidR="003971B4">
        <w:rPr>
          <w:rFonts w:asciiTheme="majorBidi" w:hAnsiTheme="majorBidi" w:cstheme="majorBidi"/>
        </w:rPr>
        <w:t xml:space="preserve">, </w:t>
      </w:r>
      <w:r w:rsidR="003971B4" w:rsidRPr="003971B4">
        <w:rPr>
          <w:rFonts w:asciiTheme="majorBidi" w:hAnsiTheme="majorBidi" w:cstheme="majorBidi"/>
        </w:rPr>
        <w:t>Anas ibn M</w:t>
      </w:r>
      <w:r w:rsidR="003971B4">
        <w:rPr>
          <w:rFonts w:asciiTheme="majorBidi" w:hAnsiTheme="majorBidi" w:cstheme="majorBidi"/>
        </w:rPr>
        <w:t>a</w:t>
      </w:r>
      <w:r w:rsidR="003971B4" w:rsidRPr="003971B4">
        <w:rPr>
          <w:rFonts w:asciiTheme="majorBidi" w:hAnsiTheme="majorBidi" w:cstheme="majorBidi"/>
        </w:rPr>
        <w:t>lik</w:t>
      </w:r>
      <w:r w:rsidR="0084109B">
        <w:rPr>
          <w:rFonts w:asciiTheme="majorBidi" w:hAnsiTheme="majorBidi" w:cstheme="majorBidi"/>
        </w:rPr>
        <w:t xml:space="preserve"> (d. 93AH)</w:t>
      </w:r>
      <w:r w:rsidR="003971B4">
        <w:rPr>
          <w:rFonts w:asciiTheme="majorBidi" w:hAnsiTheme="majorBidi" w:cstheme="majorBidi"/>
        </w:rPr>
        <w:t xml:space="preserve">, </w:t>
      </w:r>
      <w:r w:rsidR="003971B4" w:rsidRPr="003971B4">
        <w:rPr>
          <w:rFonts w:asciiTheme="majorBidi" w:hAnsiTheme="majorBidi" w:cstheme="majorBidi"/>
        </w:rPr>
        <w:t>ʿIkrimah</w:t>
      </w:r>
      <w:r w:rsidR="0084109B">
        <w:rPr>
          <w:rFonts w:asciiTheme="majorBidi" w:hAnsiTheme="majorBidi" w:cstheme="majorBidi"/>
        </w:rPr>
        <w:t xml:space="preserve"> (d. 105AH)</w:t>
      </w:r>
      <w:r w:rsidR="003971B4">
        <w:rPr>
          <w:rFonts w:asciiTheme="majorBidi" w:hAnsiTheme="majorBidi" w:cstheme="majorBidi"/>
        </w:rPr>
        <w:t xml:space="preserve">, </w:t>
      </w:r>
      <w:r w:rsidR="003971B4" w:rsidRPr="003971B4">
        <w:rPr>
          <w:rFonts w:asciiTheme="majorBidi" w:hAnsiTheme="majorBidi" w:cstheme="majorBidi"/>
        </w:rPr>
        <w:t>ash-Shaʿb</w:t>
      </w:r>
      <w:r w:rsidR="003971B4">
        <w:rPr>
          <w:rFonts w:asciiTheme="majorBidi" w:hAnsiTheme="majorBidi" w:cstheme="majorBidi"/>
        </w:rPr>
        <w:t>i</w:t>
      </w:r>
      <w:r w:rsidR="0084109B">
        <w:rPr>
          <w:rFonts w:asciiTheme="majorBidi" w:hAnsiTheme="majorBidi" w:cstheme="majorBidi"/>
        </w:rPr>
        <w:t xml:space="preserve"> (d. 103AH)</w:t>
      </w:r>
      <w:r w:rsidR="003971B4">
        <w:rPr>
          <w:rFonts w:asciiTheme="majorBidi" w:hAnsiTheme="majorBidi" w:cstheme="majorBidi"/>
        </w:rPr>
        <w:t xml:space="preserve">, </w:t>
      </w:r>
      <w:r w:rsidR="003971B4" w:rsidRPr="00076E40">
        <w:rPr>
          <w:rFonts w:asciiTheme="majorBidi" w:hAnsiTheme="majorBidi" w:cstheme="majorBidi"/>
          <w:lang w:bidi="ar-EG"/>
        </w:rPr>
        <w:t>Ab</w:t>
      </w:r>
      <w:r w:rsidR="003971B4">
        <w:rPr>
          <w:rFonts w:asciiTheme="majorBidi" w:hAnsiTheme="majorBidi" w:cstheme="majorBidi"/>
          <w:lang w:bidi="ar-EG"/>
        </w:rPr>
        <w:t>u</w:t>
      </w:r>
      <w:r w:rsidR="003971B4" w:rsidRPr="00076E40">
        <w:rPr>
          <w:rFonts w:asciiTheme="majorBidi" w:hAnsiTheme="majorBidi" w:cstheme="majorBidi"/>
          <w:lang w:bidi="ar-EG"/>
        </w:rPr>
        <w:t xml:space="preserve"> Jaʿfar</w:t>
      </w:r>
      <w:r w:rsidR="003971B4">
        <w:rPr>
          <w:rFonts w:asciiTheme="majorBidi" w:hAnsiTheme="majorBidi" w:cstheme="majorBidi"/>
          <w:lang w:bidi="ar-EG"/>
        </w:rPr>
        <w:t xml:space="preserve"> al-Baqir</w:t>
      </w:r>
      <w:r w:rsidR="0084109B">
        <w:rPr>
          <w:rFonts w:asciiTheme="majorBidi" w:hAnsiTheme="majorBidi" w:cstheme="majorBidi"/>
          <w:lang w:bidi="ar-EG"/>
        </w:rPr>
        <w:t xml:space="preserve"> (d. 114AH)</w:t>
      </w:r>
      <w:r w:rsidR="003971B4">
        <w:rPr>
          <w:rFonts w:asciiTheme="majorBidi" w:hAnsiTheme="majorBidi" w:cstheme="majorBidi"/>
          <w:lang w:bidi="ar-EG"/>
        </w:rPr>
        <w:t>, and the imamate Shias.</w:t>
      </w:r>
      <w:r w:rsidR="00C31696">
        <w:rPr>
          <w:rStyle w:val="EndnoteReference"/>
          <w:rFonts w:asciiTheme="majorBidi" w:hAnsiTheme="majorBidi" w:cstheme="majorBidi"/>
          <w:lang w:bidi="ar-EG"/>
        </w:rPr>
        <w:endnoteReference w:id="12"/>
      </w:r>
      <w:r w:rsidR="003971B4">
        <w:rPr>
          <w:rFonts w:asciiTheme="majorBidi" w:hAnsiTheme="majorBidi" w:cstheme="majorBidi"/>
          <w:lang w:bidi="ar-EG"/>
        </w:rPr>
        <w:t xml:space="preserve"> </w:t>
      </w:r>
      <w:r w:rsidR="003971B4" w:rsidRPr="00076E40">
        <w:rPr>
          <w:rFonts w:asciiTheme="majorBidi" w:hAnsiTheme="majorBidi" w:cstheme="majorBidi"/>
          <w:lang w:bidi="ar-EG"/>
        </w:rPr>
        <w:t>Ab</w:t>
      </w:r>
      <w:r w:rsidR="003971B4">
        <w:rPr>
          <w:rFonts w:asciiTheme="majorBidi" w:hAnsiTheme="majorBidi" w:cstheme="majorBidi"/>
          <w:lang w:bidi="ar-EG"/>
        </w:rPr>
        <w:t>u</w:t>
      </w:r>
      <w:r w:rsidR="003971B4" w:rsidRPr="00076E40">
        <w:rPr>
          <w:rFonts w:asciiTheme="majorBidi" w:hAnsiTheme="majorBidi" w:cstheme="majorBidi"/>
          <w:lang w:bidi="ar-EG"/>
        </w:rPr>
        <w:t xml:space="preserve"> Jaʿfar</w:t>
      </w:r>
      <w:r w:rsidR="003971B4">
        <w:rPr>
          <w:rFonts w:asciiTheme="majorBidi" w:hAnsiTheme="majorBidi" w:cstheme="majorBidi"/>
          <w:lang w:bidi="ar-EG"/>
        </w:rPr>
        <w:t xml:space="preserve"> </w:t>
      </w:r>
      <w:r w:rsidR="003971B4" w:rsidRPr="003971B4">
        <w:rPr>
          <w:rFonts w:asciiTheme="majorBidi" w:hAnsiTheme="majorBidi" w:cstheme="majorBidi"/>
          <w:lang w:bidi="ar-EG"/>
        </w:rPr>
        <w:t>at-Ṭabar</w:t>
      </w:r>
      <w:r w:rsidR="003971B4">
        <w:rPr>
          <w:rFonts w:asciiTheme="majorBidi" w:hAnsiTheme="majorBidi" w:cstheme="majorBidi"/>
          <w:lang w:bidi="ar-EG"/>
        </w:rPr>
        <w:t>i</w:t>
      </w:r>
      <w:r w:rsidR="0084109B">
        <w:rPr>
          <w:rFonts w:asciiTheme="majorBidi" w:hAnsiTheme="majorBidi" w:cstheme="majorBidi"/>
          <w:lang w:bidi="ar-EG"/>
        </w:rPr>
        <w:t xml:space="preserve"> (d. 310AH)</w:t>
      </w:r>
      <w:r w:rsidR="003971B4">
        <w:rPr>
          <w:rFonts w:asciiTheme="majorBidi" w:hAnsiTheme="majorBidi" w:cstheme="majorBidi"/>
          <w:lang w:bidi="ar-EG"/>
        </w:rPr>
        <w:t xml:space="preserve"> maintains that</w:t>
      </w:r>
      <w:r w:rsidR="008C7138">
        <w:rPr>
          <w:rFonts w:asciiTheme="majorBidi" w:hAnsiTheme="majorBidi" w:cstheme="majorBidi"/>
          <w:lang w:bidi="ar-EG"/>
        </w:rPr>
        <w:t xml:space="preserve"> due to this ambiguity,</w:t>
      </w:r>
      <w:r w:rsidR="003971B4">
        <w:rPr>
          <w:rFonts w:asciiTheme="majorBidi" w:hAnsiTheme="majorBidi" w:cstheme="majorBidi"/>
          <w:lang w:bidi="ar-EG"/>
        </w:rPr>
        <w:t xml:space="preserve"> one can choose between washing (</w:t>
      </w:r>
      <w:r w:rsidR="003971B4" w:rsidRPr="007F697B">
        <w:rPr>
          <w:rFonts w:asciiTheme="majorBidi" w:hAnsiTheme="majorBidi" w:cstheme="majorBidi"/>
          <w:i/>
          <w:iCs/>
          <w:lang w:bidi="ar-EG"/>
        </w:rPr>
        <w:t>ghusl</w:t>
      </w:r>
      <w:r w:rsidR="003971B4">
        <w:rPr>
          <w:rFonts w:asciiTheme="majorBidi" w:hAnsiTheme="majorBidi" w:cstheme="majorBidi"/>
          <w:lang w:bidi="ar-EG"/>
        </w:rPr>
        <w:t>) and wiping (</w:t>
      </w:r>
      <w:r w:rsidR="003971B4" w:rsidRPr="007F697B">
        <w:rPr>
          <w:rFonts w:asciiTheme="majorBidi" w:hAnsiTheme="majorBidi" w:cstheme="majorBidi"/>
          <w:i/>
          <w:iCs/>
          <w:lang w:bidi="ar-EG"/>
        </w:rPr>
        <w:t>masḥ</w:t>
      </w:r>
      <w:r w:rsidR="003971B4">
        <w:rPr>
          <w:rFonts w:asciiTheme="majorBidi" w:hAnsiTheme="majorBidi" w:cstheme="majorBidi"/>
          <w:lang w:bidi="ar-EG"/>
        </w:rPr>
        <w:t>).</w:t>
      </w:r>
      <w:r w:rsidR="00FE23D5">
        <w:rPr>
          <w:rStyle w:val="EndnoteReference"/>
          <w:rFonts w:asciiTheme="majorBidi" w:hAnsiTheme="majorBidi" w:cstheme="majorBidi"/>
          <w:lang w:bidi="ar-EG"/>
        </w:rPr>
        <w:endnoteReference w:id="13"/>
      </w:r>
      <w:r w:rsidR="00242EAC">
        <w:rPr>
          <w:rFonts w:asciiTheme="majorBidi" w:hAnsiTheme="majorBidi" w:cstheme="majorBidi"/>
          <w:lang w:bidi="ar-EG"/>
        </w:rPr>
        <w:t xml:space="preserve"> </w:t>
      </w:r>
    </w:p>
    <w:p w14:paraId="1740D64F" w14:textId="64E5483B" w:rsidR="003971B4" w:rsidRDefault="00242EAC" w:rsidP="00126A90">
      <w:pPr>
        <w:rPr>
          <w:rFonts w:asciiTheme="majorBidi" w:hAnsiTheme="majorBidi" w:cstheme="majorBidi"/>
          <w:rtl/>
          <w:lang w:bidi="ar-EG"/>
        </w:rPr>
      </w:pPr>
      <w:r>
        <w:rPr>
          <w:rFonts w:asciiTheme="majorBidi" w:hAnsiTheme="majorBidi" w:cstheme="majorBidi"/>
          <w:lang w:bidi="ar-EG"/>
        </w:rPr>
        <w:t xml:space="preserve">A third reading of this verse </w:t>
      </w:r>
      <w:r w:rsidR="00AC2EA8">
        <w:rPr>
          <w:rFonts w:asciiTheme="majorBidi" w:hAnsiTheme="majorBidi" w:cstheme="majorBidi"/>
          <w:lang w:bidi="ar-EG"/>
        </w:rPr>
        <w:t>i</w:t>
      </w:r>
      <w:r>
        <w:rPr>
          <w:rFonts w:asciiTheme="majorBidi" w:hAnsiTheme="majorBidi" w:cstheme="majorBidi"/>
          <w:lang w:bidi="ar-EG"/>
        </w:rPr>
        <w:t xml:space="preserve">s that of the </w:t>
      </w:r>
      <w:r w:rsidRPr="00242EAC">
        <w:rPr>
          <w:rFonts w:asciiTheme="majorBidi" w:hAnsiTheme="majorBidi" w:cstheme="majorBidi"/>
          <w:lang w:bidi="ar-EG"/>
        </w:rPr>
        <w:t>al-Ḥasan al-Baṣr</w:t>
      </w:r>
      <w:r>
        <w:rPr>
          <w:rFonts w:asciiTheme="majorBidi" w:hAnsiTheme="majorBidi" w:cstheme="majorBidi"/>
          <w:lang w:bidi="ar-EG"/>
        </w:rPr>
        <w:t>i</w:t>
      </w:r>
      <w:r w:rsidR="0084109B">
        <w:rPr>
          <w:rFonts w:asciiTheme="majorBidi" w:hAnsiTheme="majorBidi" w:cstheme="majorBidi"/>
          <w:lang w:bidi="ar-EG"/>
        </w:rPr>
        <w:t xml:space="preserve"> (d. 110AH)</w:t>
      </w:r>
      <w:r w:rsidR="00126A90">
        <w:rPr>
          <w:rFonts w:asciiTheme="majorBidi" w:hAnsiTheme="majorBidi" w:cstheme="majorBidi"/>
          <w:lang w:bidi="ar-EG"/>
        </w:rPr>
        <w:t xml:space="preserve"> and </w:t>
      </w:r>
      <w:r w:rsidR="00126A90" w:rsidRPr="00126A90">
        <w:rPr>
          <w:rFonts w:asciiTheme="majorBidi" w:hAnsiTheme="majorBidi" w:cstheme="majorBidi"/>
          <w:lang w:bidi="ar-EG"/>
        </w:rPr>
        <w:t>al-Aʿmash</w:t>
      </w:r>
      <w:r w:rsidR="0084109B">
        <w:rPr>
          <w:rFonts w:asciiTheme="majorBidi" w:hAnsiTheme="majorBidi" w:cstheme="majorBidi"/>
          <w:lang w:bidi="ar-EG"/>
        </w:rPr>
        <w:t xml:space="preserve"> (d. 148AH)</w:t>
      </w:r>
      <w:r>
        <w:rPr>
          <w:rFonts w:asciiTheme="majorBidi" w:hAnsiTheme="majorBidi" w:cstheme="majorBidi"/>
          <w:lang w:bidi="ar-EG"/>
        </w:rPr>
        <w:t xml:space="preserve"> in which </w:t>
      </w:r>
      <w:r w:rsidR="00AC2EA8">
        <w:rPr>
          <w:rFonts w:asciiTheme="majorBidi" w:hAnsiTheme="majorBidi" w:cstheme="majorBidi"/>
          <w:lang w:bidi="ar-EG"/>
        </w:rPr>
        <w:t>they</w:t>
      </w:r>
      <w:r>
        <w:rPr>
          <w:rFonts w:asciiTheme="majorBidi" w:hAnsiTheme="majorBidi" w:cstheme="majorBidi"/>
          <w:lang w:bidi="ar-EG"/>
        </w:rPr>
        <w:t xml:space="preserve"> read</w:t>
      </w:r>
      <w:r w:rsidR="00AC2EA8">
        <w:rPr>
          <w:rFonts w:asciiTheme="majorBidi" w:hAnsiTheme="majorBidi" w:cstheme="majorBidi"/>
          <w:lang w:bidi="ar-EG"/>
        </w:rPr>
        <w:t xml:space="preserve"> </w:t>
      </w:r>
      <w:r>
        <w:rPr>
          <w:rFonts w:asciiTheme="majorBidi" w:hAnsiTheme="majorBidi" w:cstheme="majorBidi"/>
          <w:lang w:bidi="ar-EG"/>
        </w:rPr>
        <w:t xml:space="preserve">the word </w:t>
      </w:r>
      <w:r w:rsidRPr="00B84217">
        <w:rPr>
          <w:rFonts w:asciiTheme="majorBidi" w:hAnsiTheme="majorBidi" w:cstheme="majorBidi"/>
          <w:i/>
          <w:iCs/>
        </w:rPr>
        <w:t>arjulaku</w:t>
      </w:r>
      <w:r>
        <w:rPr>
          <w:rFonts w:asciiTheme="majorBidi" w:hAnsiTheme="majorBidi" w:cstheme="majorBidi"/>
          <w:i/>
          <w:iCs/>
        </w:rPr>
        <w:t>m</w:t>
      </w:r>
      <w:r>
        <w:rPr>
          <w:rFonts w:asciiTheme="majorBidi" w:hAnsiTheme="majorBidi" w:cstheme="majorBidi"/>
        </w:rPr>
        <w:t xml:space="preserve"> in the nominative (</w:t>
      </w:r>
      <w:r w:rsidRPr="007F697B">
        <w:rPr>
          <w:rFonts w:asciiTheme="majorBidi" w:hAnsiTheme="majorBidi" w:cstheme="majorBidi"/>
          <w:i/>
          <w:iCs/>
        </w:rPr>
        <w:t>raf</w:t>
      </w:r>
      <w:r w:rsidRPr="007F697B">
        <w:rPr>
          <w:rFonts w:asciiTheme="majorBidi" w:hAnsiTheme="majorBidi" w:cstheme="majorBidi"/>
          <w:i/>
          <w:iCs/>
          <w:lang w:bidi="ar-EG"/>
        </w:rPr>
        <w:t>ʿ</w:t>
      </w:r>
      <w:r w:rsidR="00001320">
        <w:rPr>
          <w:rFonts w:asciiTheme="majorBidi" w:hAnsiTheme="majorBidi" w:cstheme="majorBidi"/>
          <w:lang w:bidi="ar-EG"/>
        </w:rPr>
        <w:t xml:space="preserve">/with a </w:t>
      </w:r>
      <w:r w:rsidR="00001320" w:rsidRPr="007F697B">
        <w:rPr>
          <w:rFonts w:asciiTheme="majorBidi" w:hAnsiTheme="majorBidi" w:cstheme="majorBidi"/>
          <w:i/>
          <w:iCs/>
          <w:lang w:bidi="ar-EG"/>
        </w:rPr>
        <w:t>dumma</w:t>
      </w:r>
      <w:r>
        <w:rPr>
          <w:rFonts w:asciiTheme="majorBidi" w:hAnsiTheme="majorBidi" w:cstheme="majorBidi"/>
          <w:lang w:bidi="ar-EG"/>
        </w:rPr>
        <w:t xml:space="preserve">). </w:t>
      </w:r>
      <w:r w:rsidR="00126A90">
        <w:rPr>
          <w:rFonts w:asciiTheme="majorBidi" w:hAnsiTheme="majorBidi" w:cstheme="majorBidi"/>
          <w:lang w:bidi="ar-EG"/>
        </w:rPr>
        <w:t xml:space="preserve">Under this reading, the word </w:t>
      </w:r>
      <w:r w:rsidR="00126A90">
        <w:rPr>
          <w:rFonts w:asciiTheme="majorBidi" w:hAnsiTheme="majorBidi" w:cstheme="majorBidi"/>
          <w:i/>
          <w:iCs/>
        </w:rPr>
        <w:t>arjulukum</w:t>
      </w:r>
      <w:r w:rsidR="00126A90">
        <w:rPr>
          <w:rFonts w:asciiTheme="majorBidi" w:hAnsiTheme="majorBidi" w:cstheme="majorBidi"/>
        </w:rPr>
        <w:t xml:space="preserve"> is the subject of a sentence with the predicate being elided </w:t>
      </w:r>
      <w:r w:rsidR="00C87751">
        <w:rPr>
          <w:rFonts w:asciiTheme="majorBidi" w:hAnsiTheme="majorBidi" w:cstheme="majorBidi"/>
        </w:rPr>
        <w:t xml:space="preserve">and </w:t>
      </w:r>
      <w:r w:rsidR="00126A90">
        <w:rPr>
          <w:rFonts w:asciiTheme="majorBidi" w:hAnsiTheme="majorBidi" w:cstheme="majorBidi"/>
        </w:rPr>
        <w:t xml:space="preserve">interpreted something as </w:t>
      </w:r>
      <w:r w:rsidR="00126A90">
        <w:rPr>
          <w:rFonts w:asciiTheme="majorBidi" w:hAnsiTheme="majorBidi" w:cstheme="majorBidi"/>
          <w:i/>
          <w:iCs/>
        </w:rPr>
        <w:t>wash/wipe them until your ankles</w:t>
      </w:r>
      <w:r w:rsidR="00126A90">
        <w:rPr>
          <w:rFonts w:asciiTheme="majorBidi" w:hAnsiTheme="majorBidi" w:cstheme="majorBidi"/>
        </w:rPr>
        <w:t>.</w:t>
      </w:r>
      <w:r w:rsidR="00AC2EA8">
        <w:rPr>
          <w:rStyle w:val="EndnoteReference"/>
          <w:rFonts w:asciiTheme="majorBidi" w:hAnsiTheme="majorBidi" w:cstheme="majorBidi"/>
        </w:rPr>
        <w:endnoteReference w:id="14"/>
      </w:r>
      <w:r w:rsidR="00126A90">
        <w:rPr>
          <w:rFonts w:asciiTheme="majorBidi" w:hAnsiTheme="majorBidi" w:cstheme="majorBidi"/>
        </w:rPr>
        <w:t xml:space="preserve"> It can be viewed as meaning wash (</w:t>
      </w:r>
      <w:r w:rsidR="00126A90" w:rsidRPr="007F697B">
        <w:rPr>
          <w:rFonts w:asciiTheme="majorBidi" w:hAnsiTheme="majorBidi" w:cstheme="majorBidi"/>
          <w:i/>
          <w:iCs/>
        </w:rPr>
        <w:t>ghusl</w:t>
      </w:r>
      <w:r w:rsidR="00126A90">
        <w:rPr>
          <w:rFonts w:asciiTheme="majorBidi" w:hAnsiTheme="majorBidi" w:cstheme="majorBidi"/>
        </w:rPr>
        <w:t>) or wipe (</w:t>
      </w:r>
      <w:r w:rsidR="00126A90" w:rsidRPr="007F697B">
        <w:rPr>
          <w:rFonts w:asciiTheme="majorBidi" w:hAnsiTheme="majorBidi" w:cstheme="majorBidi"/>
          <w:i/>
          <w:iCs/>
          <w:lang w:bidi="ar-EG"/>
        </w:rPr>
        <w:t>masḥ</w:t>
      </w:r>
      <w:r w:rsidR="00126A90">
        <w:rPr>
          <w:rFonts w:asciiTheme="majorBidi" w:hAnsiTheme="majorBidi" w:cstheme="majorBidi"/>
          <w:lang w:bidi="ar-EG"/>
        </w:rPr>
        <w:t xml:space="preserve">) based on how one interprets the overall verse. </w:t>
      </w:r>
    </w:p>
    <w:p w14:paraId="38512C1C" w14:textId="470AC511" w:rsidR="00733BB8" w:rsidRPr="00C87751" w:rsidRDefault="00C87751" w:rsidP="00C87751">
      <w:pPr>
        <w:rPr>
          <w:rFonts w:asciiTheme="majorBidi" w:hAnsiTheme="majorBidi" w:cstheme="majorBidi"/>
          <w:b/>
          <w:bCs/>
          <w:lang w:bidi="ar-EG"/>
        </w:rPr>
      </w:pPr>
      <w:r w:rsidRPr="00C87751">
        <w:rPr>
          <w:rFonts w:asciiTheme="majorBidi" w:hAnsiTheme="majorBidi" w:cstheme="majorBidi"/>
          <w:b/>
          <w:bCs/>
          <w:lang w:bidi="ar-EG"/>
        </w:rPr>
        <w:t>Example 3 – Linguistic Difference of Al-Burooj 85:14-15</w:t>
      </w:r>
    </w:p>
    <w:p w14:paraId="0529D310" w14:textId="50195205" w:rsidR="00DD320E" w:rsidRPr="00C87751" w:rsidRDefault="00644A07" w:rsidP="00C87751">
      <w:pPr>
        <w:jc w:val="center"/>
        <w:rPr>
          <w:rFonts w:asciiTheme="majorBidi" w:hAnsiTheme="majorBidi" w:cstheme="majorBidi"/>
          <w:rtl/>
        </w:rPr>
      </w:pPr>
      <w:r w:rsidRPr="00C87751">
        <w:rPr>
          <w:rFonts w:asciiTheme="majorBidi" w:hAnsiTheme="majorBidi" w:cstheme="majorBidi"/>
          <w:rtl/>
        </w:rPr>
        <w:t>وَهُوَ ٱلْغَفُورُ ٱلْوَدُودُ</w:t>
      </w:r>
      <w:r w:rsidRPr="00C87751">
        <w:rPr>
          <w:rFonts w:asciiTheme="majorBidi" w:hAnsiTheme="majorBidi" w:cstheme="majorBidi" w:hint="cs"/>
          <w:rtl/>
          <w:lang w:bidi="ar-EG"/>
        </w:rPr>
        <w:t xml:space="preserve"> * </w:t>
      </w:r>
      <w:r w:rsidR="00DB4730" w:rsidRPr="00C87751">
        <w:rPr>
          <w:rFonts w:asciiTheme="majorBidi" w:hAnsiTheme="majorBidi" w:cstheme="majorBidi"/>
          <w:rtl/>
        </w:rPr>
        <w:t>ذُو ٱلْعَرْشِ ٱلْمَجِي</w:t>
      </w:r>
      <w:r w:rsidR="0020733E" w:rsidRPr="00C87751">
        <w:rPr>
          <w:rFonts w:asciiTheme="majorBidi" w:hAnsiTheme="majorBidi" w:cstheme="majorBidi" w:hint="cs"/>
          <w:rtl/>
        </w:rPr>
        <w:t>دُ</w:t>
      </w:r>
    </w:p>
    <w:p w14:paraId="6A09C9D9" w14:textId="1C0F4D2A" w:rsidR="007C5B71" w:rsidRDefault="0020733E" w:rsidP="00C87751">
      <w:pPr>
        <w:jc w:val="center"/>
        <w:rPr>
          <w:rFonts w:asciiTheme="majorBidi" w:hAnsiTheme="majorBidi" w:cstheme="majorBidi"/>
        </w:rPr>
      </w:pPr>
      <w:r w:rsidRPr="0020733E">
        <w:rPr>
          <w:rFonts w:asciiTheme="majorBidi" w:hAnsiTheme="majorBidi" w:cstheme="majorBidi"/>
          <w:i/>
          <w:iCs/>
          <w:lang w:bidi="ar-EG"/>
        </w:rPr>
        <w:t>“And He is the Forgiving, the Affectionate * Honorable Owner of the Throne”</w:t>
      </w:r>
    </w:p>
    <w:p w14:paraId="5F2F127C" w14:textId="46CD547E" w:rsidR="008D6BB6" w:rsidRDefault="00C93D8E" w:rsidP="00C25D26">
      <w:pPr>
        <w:rPr>
          <w:rFonts w:asciiTheme="majorBidi" w:hAnsiTheme="majorBidi" w:cstheme="majorBidi"/>
          <w:lang w:bidi="ar-EG"/>
        </w:rPr>
      </w:pPr>
      <w:r>
        <w:rPr>
          <w:rFonts w:asciiTheme="majorBidi" w:hAnsiTheme="majorBidi" w:cstheme="majorBidi"/>
          <w:lang w:bidi="ar-EG"/>
        </w:rPr>
        <w:t>In this last example, we consider these two verses and their differing in Qur</w:t>
      </w:r>
      <w:r w:rsidR="00BE334B">
        <w:rPr>
          <w:rFonts w:asciiTheme="majorBidi" w:hAnsiTheme="majorBidi" w:cstheme="majorBidi"/>
          <w:lang w:bidi="ar-EG"/>
        </w:rPr>
        <w:t>’</w:t>
      </w:r>
      <w:r>
        <w:rPr>
          <w:rFonts w:asciiTheme="majorBidi" w:hAnsiTheme="majorBidi" w:cstheme="majorBidi"/>
          <w:lang w:bidi="ar-EG"/>
        </w:rPr>
        <w:t xml:space="preserve">anic recitation. </w:t>
      </w:r>
      <w:r w:rsidR="008D6BB6">
        <w:rPr>
          <w:rFonts w:asciiTheme="majorBidi" w:hAnsiTheme="majorBidi" w:cstheme="majorBidi"/>
          <w:lang w:bidi="ar-EG"/>
        </w:rPr>
        <w:t xml:space="preserve">The majority of reciters including </w:t>
      </w:r>
      <w:r w:rsidR="008D6BB6">
        <w:rPr>
          <w:rFonts w:asciiTheme="majorBidi" w:hAnsiTheme="majorBidi" w:cstheme="majorBidi"/>
        </w:rPr>
        <w:t>Na</w:t>
      </w:r>
      <w:r w:rsidR="008D6BB6" w:rsidRPr="002A2B0A">
        <w:rPr>
          <w:rFonts w:asciiTheme="majorBidi" w:hAnsiTheme="majorBidi" w:cstheme="majorBidi"/>
        </w:rPr>
        <w:t>fiʿ</w:t>
      </w:r>
      <w:r w:rsidR="0084109B">
        <w:rPr>
          <w:rFonts w:asciiTheme="majorBidi" w:hAnsiTheme="majorBidi" w:cstheme="majorBidi"/>
        </w:rPr>
        <w:t xml:space="preserve"> (d. 169AH)</w:t>
      </w:r>
      <w:r w:rsidR="008D6BB6">
        <w:rPr>
          <w:rFonts w:asciiTheme="majorBidi" w:hAnsiTheme="majorBidi" w:cstheme="majorBidi"/>
        </w:rPr>
        <w:t>, Ibn Kathir</w:t>
      </w:r>
      <w:r w:rsidR="0084109B">
        <w:rPr>
          <w:rFonts w:asciiTheme="majorBidi" w:hAnsiTheme="majorBidi" w:cstheme="majorBidi"/>
        </w:rPr>
        <w:t xml:space="preserve"> (d. 120AH)</w:t>
      </w:r>
      <w:r w:rsidR="008D6BB6">
        <w:rPr>
          <w:rFonts w:asciiTheme="majorBidi" w:hAnsiTheme="majorBidi" w:cstheme="majorBidi"/>
        </w:rPr>
        <w:t xml:space="preserve">, </w:t>
      </w:r>
      <w:r w:rsidR="008D6BB6">
        <w:rPr>
          <w:rFonts w:asciiTheme="majorBidi" w:hAnsiTheme="majorBidi" w:cstheme="majorBidi"/>
          <w:lang w:bidi="ar-EG"/>
        </w:rPr>
        <w:t>Abu ‘Amr</w:t>
      </w:r>
      <w:r w:rsidR="0084109B">
        <w:rPr>
          <w:rFonts w:asciiTheme="majorBidi" w:hAnsiTheme="majorBidi" w:cstheme="majorBidi"/>
          <w:lang w:bidi="ar-EG"/>
        </w:rPr>
        <w:t xml:space="preserve"> (d. 154AH)</w:t>
      </w:r>
      <w:r w:rsidR="008D6BB6">
        <w:rPr>
          <w:rFonts w:asciiTheme="majorBidi" w:hAnsiTheme="majorBidi" w:cstheme="majorBidi"/>
          <w:lang w:bidi="ar-EG"/>
        </w:rPr>
        <w:t xml:space="preserve">, </w:t>
      </w:r>
      <w:r w:rsidR="008D6BB6" w:rsidRPr="00D976FF">
        <w:rPr>
          <w:rFonts w:asciiTheme="majorBidi" w:hAnsiTheme="majorBidi" w:cstheme="majorBidi"/>
        </w:rPr>
        <w:t>Ibn ʿ</w:t>
      </w:r>
      <w:r w:rsidR="008D6BB6">
        <w:rPr>
          <w:rFonts w:asciiTheme="majorBidi" w:hAnsiTheme="majorBidi" w:cstheme="majorBidi"/>
        </w:rPr>
        <w:t>A</w:t>
      </w:r>
      <w:r w:rsidR="008D6BB6" w:rsidRPr="00D976FF">
        <w:rPr>
          <w:rFonts w:asciiTheme="majorBidi" w:hAnsiTheme="majorBidi" w:cstheme="majorBidi"/>
        </w:rPr>
        <w:t>mir</w:t>
      </w:r>
      <w:r w:rsidR="0084109B">
        <w:rPr>
          <w:rFonts w:asciiTheme="majorBidi" w:hAnsiTheme="majorBidi" w:cstheme="majorBidi"/>
        </w:rPr>
        <w:t xml:space="preserve"> (d. 118AH)</w:t>
      </w:r>
      <w:r w:rsidR="00E7489A">
        <w:rPr>
          <w:rFonts w:asciiTheme="majorBidi" w:hAnsiTheme="majorBidi" w:cstheme="majorBidi"/>
        </w:rPr>
        <w:t xml:space="preserve">, </w:t>
      </w:r>
      <w:r w:rsidR="00E7489A" w:rsidRPr="00E7489A">
        <w:rPr>
          <w:rFonts w:asciiTheme="majorBidi" w:hAnsiTheme="majorBidi" w:cstheme="majorBidi"/>
        </w:rPr>
        <w:t>ʿ</w:t>
      </w:r>
      <w:r w:rsidR="00E7489A">
        <w:rPr>
          <w:rFonts w:asciiTheme="majorBidi" w:hAnsiTheme="majorBidi" w:cstheme="majorBidi"/>
        </w:rPr>
        <w:t>A</w:t>
      </w:r>
      <w:r w:rsidR="00E7489A" w:rsidRPr="00E7489A">
        <w:rPr>
          <w:rFonts w:asciiTheme="majorBidi" w:hAnsiTheme="majorBidi" w:cstheme="majorBidi"/>
        </w:rPr>
        <w:t>ṣim</w:t>
      </w:r>
      <w:r w:rsidR="0084109B">
        <w:rPr>
          <w:rFonts w:asciiTheme="majorBidi" w:hAnsiTheme="majorBidi" w:cstheme="majorBidi"/>
        </w:rPr>
        <w:t xml:space="preserve"> (d. </w:t>
      </w:r>
      <w:r w:rsidR="00F11DBB">
        <w:rPr>
          <w:rFonts w:asciiTheme="majorBidi" w:hAnsiTheme="majorBidi" w:cstheme="majorBidi"/>
        </w:rPr>
        <w:t>123AH)</w:t>
      </w:r>
      <w:r w:rsidR="00E7489A">
        <w:rPr>
          <w:rFonts w:asciiTheme="majorBidi" w:hAnsiTheme="majorBidi" w:cstheme="majorBidi"/>
        </w:rPr>
        <w:t xml:space="preserve">, </w:t>
      </w:r>
      <w:r w:rsidR="00E7489A" w:rsidRPr="00076E40">
        <w:rPr>
          <w:rFonts w:asciiTheme="majorBidi" w:hAnsiTheme="majorBidi" w:cstheme="majorBidi"/>
          <w:lang w:bidi="ar-EG"/>
        </w:rPr>
        <w:t>Ab</w:t>
      </w:r>
      <w:r w:rsidR="00E7489A">
        <w:rPr>
          <w:rFonts w:asciiTheme="majorBidi" w:hAnsiTheme="majorBidi" w:cstheme="majorBidi"/>
          <w:lang w:bidi="ar-EG"/>
        </w:rPr>
        <w:t>u</w:t>
      </w:r>
      <w:r w:rsidR="00E7489A" w:rsidRPr="00076E40">
        <w:rPr>
          <w:rFonts w:asciiTheme="majorBidi" w:hAnsiTheme="majorBidi" w:cstheme="majorBidi"/>
          <w:lang w:bidi="ar-EG"/>
        </w:rPr>
        <w:t xml:space="preserve"> Jaʿfar</w:t>
      </w:r>
      <w:r w:rsidR="00F11DBB">
        <w:rPr>
          <w:rFonts w:asciiTheme="majorBidi" w:hAnsiTheme="majorBidi" w:cstheme="majorBidi"/>
          <w:lang w:bidi="ar-EG"/>
        </w:rPr>
        <w:t xml:space="preserve"> (d. 130AH)</w:t>
      </w:r>
      <w:r w:rsidR="00E7489A">
        <w:rPr>
          <w:rFonts w:asciiTheme="majorBidi" w:hAnsiTheme="majorBidi" w:cstheme="majorBidi"/>
          <w:lang w:bidi="ar-EG"/>
        </w:rPr>
        <w:t>, and Yaqoub</w:t>
      </w:r>
      <w:r w:rsidR="00F11DBB">
        <w:rPr>
          <w:rFonts w:asciiTheme="majorBidi" w:hAnsiTheme="majorBidi" w:cstheme="majorBidi"/>
          <w:lang w:bidi="ar-EG"/>
        </w:rPr>
        <w:t xml:space="preserve"> (d. 205AH)</w:t>
      </w:r>
      <w:r w:rsidR="00E7489A">
        <w:rPr>
          <w:rFonts w:asciiTheme="majorBidi" w:hAnsiTheme="majorBidi" w:cstheme="majorBidi"/>
          <w:lang w:bidi="ar-EG"/>
        </w:rPr>
        <w:t xml:space="preserve"> all recite the word </w:t>
      </w:r>
      <w:r w:rsidR="00E7489A" w:rsidRPr="00E7489A">
        <w:rPr>
          <w:rFonts w:asciiTheme="majorBidi" w:hAnsiTheme="majorBidi" w:cstheme="majorBidi"/>
          <w:i/>
          <w:iCs/>
        </w:rPr>
        <w:t>al-majidu</w:t>
      </w:r>
      <w:r w:rsidR="006227D6">
        <w:rPr>
          <w:rFonts w:asciiTheme="majorBidi" w:hAnsiTheme="majorBidi" w:cstheme="majorBidi"/>
        </w:rPr>
        <w:t xml:space="preserve"> (honorable)</w:t>
      </w:r>
      <w:r w:rsidR="00E7489A">
        <w:rPr>
          <w:rFonts w:asciiTheme="majorBidi" w:hAnsiTheme="majorBidi" w:cstheme="majorBidi"/>
        </w:rPr>
        <w:t xml:space="preserve"> in the nominative (</w:t>
      </w:r>
      <w:r w:rsidR="00E7489A" w:rsidRPr="007F697B">
        <w:rPr>
          <w:rFonts w:asciiTheme="majorBidi" w:hAnsiTheme="majorBidi" w:cstheme="majorBidi"/>
          <w:i/>
          <w:iCs/>
        </w:rPr>
        <w:t>raf</w:t>
      </w:r>
      <w:r w:rsidR="00E7489A" w:rsidRPr="007F697B">
        <w:rPr>
          <w:rFonts w:asciiTheme="majorBidi" w:hAnsiTheme="majorBidi" w:cstheme="majorBidi"/>
          <w:i/>
          <w:iCs/>
          <w:lang w:bidi="ar-EG"/>
        </w:rPr>
        <w:t>ʿ</w:t>
      </w:r>
      <w:r w:rsidR="00001320" w:rsidRPr="007F697B">
        <w:rPr>
          <w:rFonts w:asciiTheme="majorBidi" w:hAnsiTheme="majorBidi" w:cstheme="majorBidi"/>
          <w:i/>
          <w:iCs/>
          <w:lang w:bidi="ar-EG"/>
        </w:rPr>
        <w:t>/</w:t>
      </w:r>
      <w:r w:rsidR="00001320">
        <w:rPr>
          <w:rFonts w:asciiTheme="majorBidi" w:hAnsiTheme="majorBidi" w:cstheme="majorBidi"/>
          <w:lang w:bidi="ar-EG"/>
        </w:rPr>
        <w:t xml:space="preserve">with a </w:t>
      </w:r>
      <w:r w:rsidR="00001320" w:rsidRPr="007F697B">
        <w:rPr>
          <w:rFonts w:asciiTheme="majorBidi" w:hAnsiTheme="majorBidi" w:cstheme="majorBidi"/>
          <w:i/>
          <w:iCs/>
          <w:lang w:bidi="ar-EG"/>
        </w:rPr>
        <w:t>dumma</w:t>
      </w:r>
      <w:r w:rsidR="00E7489A">
        <w:rPr>
          <w:rFonts w:asciiTheme="majorBidi" w:hAnsiTheme="majorBidi" w:cstheme="majorBidi"/>
          <w:lang w:bidi="ar-EG"/>
        </w:rPr>
        <w:t>).</w:t>
      </w:r>
      <w:r w:rsidR="00D84E6C">
        <w:rPr>
          <w:rStyle w:val="EndnoteReference"/>
          <w:rFonts w:asciiTheme="majorBidi" w:hAnsiTheme="majorBidi" w:cstheme="majorBidi"/>
          <w:lang w:bidi="ar-EG"/>
        </w:rPr>
        <w:endnoteReference w:id="15"/>
      </w:r>
      <w:r w:rsidR="00E7489A">
        <w:rPr>
          <w:rFonts w:asciiTheme="majorBidi" w:hAnsiTheme="majorBidi" w:cstheme="majorBidi"/>
          <w:lang w:bidi="ar-EG"/>
        </w:rPr>
        <w:t xml:space="preserve"> In Classical Arabic, being a language with what is known as noun-adjective agreement/concord, any adjective modifying a noun must agree (copy) its features – those being case, definiteness, gender, and number. </w:t>
      </w:r>
      <w:r w:rsidR="00001320">
        <w:rPr>
          <w:rFonts w:asciiTheme="majorBidi" w:hAnsiTheme="majorBidi" w:cstheme="majorBidi"/>
          <w:lang w:bidi="ar-EG"/>
        </w:rPr>
        <w:t xml:space="preserve">When reading the word </w:t>
      </w:r>
      <w:r w:rsidR="00001320" w:rsidRPr="00E7489A">
        <w:rPr>
          <w:rFonts w:asciiTheme="majorBidi" w:hAnsiTheme="majorBidi" w:cstheme="majorBidi"/>
          <w:i/>
          <w:iCs/>
        </w:rPr>
        <w:t>al-majidu</w:t>
      </w:r>
      <w:r w:rsidR="00001320">
        <w:rPr>
          <w:rFonts w:asciiTheme="majorBidi" w:hAnsiTheme="majorBidi" w:cstheme="majorBidi"/>
          <w:i/>
          <w:iCs/>
        </w:rPr>
        <w:t xml:space="preserve"> </w:t>
      </w:r>
      <w:r w:rsidR="00001320">
        <w:rPr>
          <w:rFonts w:asciiTheme="majorBidi" w:hAnsiTheme="majorBidi" w:cstheme="majorBidi"/>
        </w:rPr>
        <w:t>in the nominative case, it is thus an adjective not of the noun preceding it</w:t>
      </w:r>
      <w:r w:rsidR="00C25D26">
        <w:rPr>
          <w:rFonts w:asciiTheme="majorBidi" w:hAnsiTheme="majorBidi" w:cstheme="majorBidi"/>
        </w:rPr>
        <w:t xml:space="preserve"> due to the difference in marking</w:t>
      </w:r>
      <w:r w:rsidR="00001320">
        <w:rPr>
          <w:rFonts w:asciiTheme="majorBidi" w:hAnsiTheme="majorBidi" w:cstheme="majorBidi"/>
        </w:rPr>
        <w:t xml:space="preserve">, being </w:t>
      </w:r>
      <w:r w:rsidR="00C25D26" w:rsidRPr="00C25D26">
        <w:rPr>
          <w:rFonts w:asciiTheme="majorBidi" w:hAnsiTheme="majorBidi" w:cstheme="majorBidi"/>
          <w:i/>
          <w:iCs/>
          <w:lang w:bidi="ar-EG"/>
        </w:rPr>
        <w:t>al-ʿArsh</w:t>
      </w:r>
      <w:r w:rsidR="00C25D26">
        <w:rPr>
          <w:rFonts w:asciiTheme="majorBidi" w:hAnsiTheme="majorBidi" w:cstheme="majorBidi"/>
          <w:lang w:bidi="ar-EG"/>
        </w:rPr>
        <w:t xml:space="preserve">, but of the one before it with which it agrees – being the subject pronoun </w:t>
      </w:r>
      <w:r w:rsidR="00C25D26">
        <w:rPr>
          <w:rFonts w:asciiTheme="majorBidi" w:hAnsiTheme="majorBidi" w:cstheme="majorBidi"/>
          <w:i/>
          <w:iCs/>
          <w:lang w:bidi="ar-EG"/>
        </w:rPr>
        <w:t>huwa.</w:t>
      </w:r>
      <w:r w:rsidR="00C25D26">
        <w:rPr>
          <w:rFonts w:asciiTheme="majorBidi" w:hAnsiTheme="majorBidi" w:cstheme="majorBidi"/>
          <w:lang w:bidi="ar-EG"/>
        </w:rPr>
        <w:t xml:space="preserve"> So, with this reading, the adjective modifies the word </w:t>
      </w:r>
      <w:r w:rsidR="00C25D26">
        <w:rPr>
          <w:rFonts w:asciiTheme="majorBidi" w:hAnsiTheme="majorBidi" w:cstheme="majorBidi"/>
          <w:i/>
          <w:iCs/>
          <w:lang w:bidi="ar-EG"/>
        </w:rPr>
        <w:t>huwa</w:t>
      </w:r>
      <w:r w:rsidR="00C25D26">
        <w:rPr>
          <w:rFonts w:asciiTheme="majorBidi" w:hAnsiTheme="majorBidi" w:cstheme="majorBidi"/>
          <w:lang w:bidi="ar-EG"/>
        </w:rPr>
        <w:t xml:space="preserve">, along with </w:t>
      </w:r>
      <w:r w:rsidR="00C25D26" w:rsidRPr="00C25D26">
        <w:rPr>
          <w:rFonts w:asciiTheme="majorBidi" w:hAnsiTheme="majorBidi" w:cstheme="majorBidi"/>
          <w:i/>
          <w:iCs/>
          <w:lang w:bidi="ar-EG"/>
        </w:rPr>
        <w:t>al-Ghafur</w:t>
      </w:r>
      <w:r w:rsidR="00C25D26">
        <w:rPr>
          <w:rFonts w:asciiTheme="majorBidi" w:hAnsiTheme="majorBidi" w:cstheme="majorBidi"/>
          <w:i/>
          <w:iCs/>
          <w:lang w:bidi="ar-EG"/>
        </w:rPr>
        <w:t>u</w:t>
      </w:r>
      <w:r w:rsidR="00C25D26">
        <w:rPr>
          <w:rFonts w:asciiTheme="majorBidi" w:hAnsiTheme="majorBidi" w:cstheme="majorBidi"/>
          <w:lang w:bidi="ar-EG"/>
        </w:rPr>
        <w:t xml:space="preserve"> and </w:t>
      </w:r>
      <w:r w:rsidR="00C25D26" w:rsidRPr="00C25D26">
        <w:rPr>
          <w:rFonts w:asciiTheme="majorBidi" w:hAnsiTheme="majorBidi" w:cstheme="majorBidi"/>
          <w:i/>
          <w:iCs/>
          <w:lang w:bidi="ar-EG"/>
        </w:rPr>
        <w:t>al-Wadudu</w:t>
      </w:r>
      <w:r w:rsidR="00C25D26">
        <w:rPr>
          <w:rFonts w:asciiTheme="majorBidi" w:hAnsiTheme="majorBidi" w:cstheme="majorBidi"/>
          <w:lang w:bidi="ar-EG"/>
        </w:rPr>
        <w:t>.</w:t>
      </w:r>
    </w:p>
    <w:p w14:paraId="45999207" w14:textId="641197C4" w:rsidR="0020733E" w:rsidRDefault="008D6BB6" w:rsidP="0020733E">
      <w:pPr>
        <w:rPr>
          <w:rFonts w:asciiTheme="majorBidi" w:hAnsiTheme="majorBidi" w:cstheme="majorBidi"/>
          <w:lang w:bidi="ar-EG"/>
        </w:rPr>
      </w:pPr>
      <w:r>
        <w:rPr>
          <w:rFonts w:asciiTheme="majorBidi" w:hAnsiTheme="majorBidi" w:cstheme="majorBidi"/>
          <w:lang w:bidi="ar-EG"/>
        </w:rPr>
        <w:t>However, in</w:t>
      </w:r>
      <w:r w:rsidR="00C93D8E">
        <w:rPr>
          <w:rFonts w:asciiTheme="majorBidi" w:hAnsiTheme="majorBidi" w:cstheme="majorBidi"/>
          <w:lang w:bidi="ar-EG"/>
        </w:rPr>
        <w:t xml:space="preserve"> the reading of Hamza</w:t>
      </w:r>
      <w:r w:rsidR="00F11DBB">
        <w:rPr>
          <w:rFonts w:asciiTheme="majorBidi" w:hAnsiTheme="majorBidi" w:cstheme="majorBidi"/>
          <w:lang w:bidi="ar-EG"/>
        </w:rPr>
        <w:t xml:space="preserve"> (d. 156AH)</w:t>
      </w:r>
      <w:r w:rsidR="00C93D8E">
        <w:rPr>
          <w:rFonts w:asciiTheme="majorBidi" w:hAnsiTheme="majorBidi" w:cstheme="majorBidi"/>
          <w:lang w:bidi="ar-EG"/>
        </w:rPr>
        <w:t>, Khalaf</w:t>
      </w:r>
      <w:r w:rsidR="00F11DBB">
        <w:rPr>
          <w:rFonts w:asciiTheme="majorBidi" w:hAnsiTheme="majorBidi" w:cstheme="majorBidi"/>
          <w:lang w:bidi="ar-EG"/>
        </w:rPr>
        <w:t xml:space="preserve"> (d. 229AH)</w:t>
      </w:r>
      <w:r w:rsidR="00C93D8E">
        <w:rPr>
          <w:rFonts w:asciiTheme="majorBidi" w:hAnsiTheme="majorBidi" w:cstheme="majorBidi"/>
          <w:lang w:bidi="ar-EG"/>
        </w:rPr>
        <w:t xml:space="preserve">, and </w:t>
      </w:r>
      <w:r w:rsidR="00C93D8E">
        <w:rPr>
          <w:rFonts w:asciiTheme="majorBidi" w:hAnsiTheme="majorBidi" w:cstheme="majorBidi"/>
        </w:rPr>
        <w:t>al-</w:t>
      </w:r>
      <w:r w:rsidR="00C93D8E" w:rsidRPr="002A2B0A">
        <w:rPr>
          <w:rFonts w:asciiTheme="majorBidi" w:hAnsiTheme="majorBidi" w:cstheme="majorBidi"/>
        </w:rPr>
        <w:t>Kis</w:t>
      </w:r>
      <w:r w:rsidR="00C93D8E">
        <w:rPr>
          <w:rFonts w:asciiTheme="majorBidi" w:hAnsiTheme="majorBidi" w:cstheme="majorBidi"/>
        </w:rPr>
        <w:t>a</w:t>
      </w:r>
      <w:r w:rsidR="00C93D8E" w:rsidRPr="002A2B0A">
        <w:rPr>
          <w:rFonts w:asciiTheme="majorBidi" w:hAnsiTheme="majorBidi" w:cstheme="majorBidi"/>
        </w:rPr>
        <w:t>ʾ</w:t>
      </w:r>
      <w:r w:rsidR="00C93D8E">
        <w:rPr>
          <w:rFonts w:asciiTheme="majorBidi" w:hAnsiTheme="majorBidi" w:cstheme="majorBidi"/>
        </w:rPr>
        <w:t>i</w:t>
      </w:r>
      <w:r w:rsidR="00F11DBB">
        <w:rPr>
          <w:rFonts w:asciiTheme="majorBidi" w:hAnsiTheme="majorBidi" w:cstheme="majorBidi"/>
        </w:rPr>
        <w:t xml:space="preserve"> (d. 189AH)</w:t>
      </w:r>
      <w:r w:rsidR="00C93D8E">
        <w:rPr>
          <w:rFonts w:asciiTheme="majorBidi" w:hAnsiTheme="majorBidi" w:cstheme="majorBidi"/>
        </w:rPr>
        <w:t xml:space="preserve">, </w:t>
      </w:r>
      <w:r w:rsidR="00911EE5">
        <w:rPr>
          <w:rFonts w:asciiTheme="majorBidi" w:hAnsiTheme="majorBidi" w:cstheme="majorBidi"/>
        </w:rPr>
        <w:t>t</w:t>
      </w:r>
      <w:r>
        <w:rPr>
          <w:rFonts w:asciiTheme="majorBidi" w:hAnsiTheme="majorBidi" w:cstheme="majorBidi"/>
        </w:rPr>
        <w:t>he</w:t>
      </w:r>
      <w:r w:rsidR="00911EE5">
        <w:rPr>
          <w:rFonts w:asciiTheme="majorBidi" w:hAnsiTheme="majorBidi" w:cstheme="majorBidi"/>
        </w:rPr>
        <w:t xml:space="preserve"> word </w:t>
      </w:r>
      <w:r w:rsidR="00911EE5" w:rsidRPr="00E7489A">
        <w:rPr>
          <w:rFonts w:asciiTheme="majorBidi" w:hAnsiTheme="majorBidi" w:cstheme="majorBidi"/>
          <w:i/>
          <w:iCs/>
        </w:rPr>
        <w:t>al-majidu</w:t>
      </w:r>
      <w:r w:rsidR="00911EE5">
        <w:rPr>
          <w:rFonts w:asciiTheme="majorBidi" w:hAnsiTheme="majorBidi" w:cstheme="majorBidi"/>
        </w:rPr>
        <w:t xml:space="preserve"> is read as </w:t>
      </w:r>
      <w:r w:rsidR="00911EE5" w:rsidRPr="00E7489A">
        <w:rPr>
          <w:rFonts w:asciiTheme="majorBidi" w:hAnsiTheme="majorBidi" w:cstheme="majorBidi"/>
          <w:i/>
          <w:iCs/>
        </w:rPr>
        <w:t>al-majidi</w:t>
      </w:r>
      <w:r w:rsidR="00C25D26">
        <w:rPr>
          <w:rFonts w:asciiTheme="majorBidi" w:hAnsiTheme="majorBidi" w:cstheme="majorBidi"/>
        </w:rPr>
        <w:t xml:space="preserve"> in the genitive case (</w:t>
      </w:r>
      <w:r w:rsidR="00C25D26" w:rsidRPr="00254444">
        <w:rPr>
          <w:rFonts w:asciiTheme="majorBidi" w:hAnsiTheme="majorBidi" w:cstheme="majorBidi"/>
          <w:i/>
          <w:iCs/>
        </w:rPr>
        <w:t>khafḍ/jar</w:t>
      </w:r>
      <w:r w:rsidR="00C25D26">
        <w:rPr>
          <w:rFonts w:asciiTheme="majorBidi" w:hAnsiTheme="majorBidi" w:cstheme="majorBidi"/>
        </w:rPr>
        <w:t xml:space="preserve">/with a </w:t>
      </w:r>
      <w:r w:rsidR="00C25D26" w:rsidRPr="00254444">
        <w:rPr>
          <w:rFonts w:asciiTheme="majorBidi" w:hAnsiTheme="majorBidi" w:cstheme="majorBidi"/>
          <w:i/>
          <w:iCs/>
        </w:rPr>
        <w:t>kasra</w:t>
      </w:r>
      <w:r w:rsidR="00C25D26">
        <w:rPr>
          <w:rFonts w:asciiTheme="majorBidi" w:hAnsiTheme="majorBidi" w:cstheme="majorBidi"/>
        </w:rPr>
        <w:t>).</w:t>
      </w:r>
      <w:r w:rsidR="00D84E6C">
        <w:rPr>
          <w:rStyle w:val="EndnoteReference"/>
          <w:rFonts w:asciiTheme="majorBidi" w:hAnsiTheme="majorBidi" w:cstheme="majorBidi"/>
        </w:rPr>
        <w:endnoteReference w:id="16"/>
      </w:r>
      <w:r w:rsidR="00C25D26">
        <w:rPr>
          <w:rFonts w:asciiTheme="majorBidi" w:hAnsiTheme="majorBidi" w:cstheme="majorBidi"/>
        </w:rPr>
        <w:t xml:space="preserve"> </w:t>
      </w:r>
      <w:r w:rsidR="00510D63">
        <w:rPr>
          <w:rFonts w:asciiTheme="majorBidi" w:hAnsiTheme="majorBidi" w:cstheme="majorBidi"/>
        </w:rPr>
        <w:t xml:space="preserve">The word </w:t>
      </w:r>
      <w:r w:rsidR="00510D63" w:rsidRPr="00510D63">
        <w:rPr>
          <w:rFonts w:asciiTheme="majorBidi" w:hAnsiTheme="majorBidi" w:cstheme="majorBidi"/>
          <w:i/>
          <w:iCs/>
        </w:rPr>
        <w:t>al-majidi</w:t>
      </w:r>
      <w:r w:rsidR="00510D63">
        <w:rPr>
          <w:rFonts w:asciiTheme="majorBidi" w:hAnsiTheme="majorBidi" w:cstheme="majorBidi"/>
        </w:rPr>
        <w:t xml:space="preserve"> remains an adjective but it is agreeing with (modifying) a different noun. The only candidate is the one directly preceding it – being </w:t>
      </w:r>
      <w:r w:rsidR="00510D63" w:rsidRPr="00C25D26">
        <w:rPr>
          <w:rFonts w:asciiTheme="majorBidi" w:hAnsiTheme="majorBidi" w:cstheme="majorBidi"/>
          <w:i/>
          <w:iCs/>
          <w:lang w:bidi="ar-EG"/>
        </w:rPr>
        <w:t>al-ʿArsh</w:t>
      </w:r>
      <w:r w:rsidR="00510D63">
        <w:rPr>
          <w:rFonts w:asciiTheme="majorBidi" w:hAnsiTheme="majorBidi" w:cstheme="majorBidi"/>
          <w:lang w:bidi="ar-EG"/>
        </w:rPr>
        <w:t xml:space="preserve">. </w:t>
      </w:r>
      <w:r w:rsidR="006227D6">
        <w:rPr>
          <w:rFonts w:asciiTheme="majorBidi" w:hAnsiTheme="majorBidi" w:cstheme="majorBidi"/>
          <w:lang w:bidi="ar-EG"/>
        </w:rPr>
        <w:t xml:space="preserve">Thus, it is an adjective modifying </w:t>
      </w:r>
      <w:r w:rsidR="006227D6" w:rsidRPr="00C25D26">
        <w:rPr>
          <w:rFonts w:asciiTheme="majorBidi" w:hAnsiTheme="majorBidi" w:cstheme="majorBidi"/>
          <w:i/>
          <w:iCs/>
          <w:lang w:bidi="ar-EG"/>
        </w:rPr>
        <w:t>al-ʿArsh</w:t>
      </w:r>
      <w:r w:rsidR="006227D6">
        <w:rPr>
          <w:rFonts w:asciiTheme="majorBidi" w:hAnsiTheme="majorBidi" w:cstheme="majorBidi"/>
          <w:lang w:bidi="ar-EG"/>
        </w:rPr>
        <w:t xml:space="preserve"> changing the meaning to something like </w:t>
      </w:r>
      <w:r w:rsidR="006227D6">
        <w:rPr>
          <w:rFonts w:asciiTheme="majorBidi" w:hAnsiTheme="majorBidi" w:cstheme="majorBidi"/>
          <w:i/>
          <w:iCs/>
          <w:lang w:bidi="ar-EG"/>
        </w:rPr>
        <w:t>“And He is the Forgiving, the Affectionate * Owner of the honorable throne</w:t>
      </w:r>
      <w:r w:rsidR="006227D6">
        <w:rPr>
          <w:rFonts w:asciiTheme="majorBidi" w:hAnsiTheme="majorBidi" w:cstheme="majorBidi"/>
          <w:lang w:bidi="ar-EG"/>
        </w:rPr>
        <w:t>.”</w:t>
      </w:r>
    </w:p>
    <w:p w14:paraId="4E84BE9F" w14:textId="2D35C52B" w:rsidR="00565E07" w:rsidRDefault="00565E07" w:rsidP="0020733E">
      <w:pPr>
        <w:rPr>
          <w:rFonts w:asciiTheme="majorBidi" w:hAnsiTheme="majorBidi" w:cstheme="majorBidi"/>
          <w:b/>
          <w:bCs/>
          <w:lang w:bidi="ar-EG"/>
        </w:rPr>
      </w:pPr>
      <w:r w:rsidRPr="00565E07">
        <w:rPr>
          <w:rFonts w:asciiTheme="majorBidi" w:hAnsiTheme="majorBidi" w:cstheme="majorBidi"/>
          <w:b/>
          <w:bCs/>
          <w:lang w:bidi="ar-EG"/>
        </w:rPr>
        <w:t>Conclusion</w:t>
      </w:r>
    </w:p>
    <w:p w14:paraId="565FF4DE" w14:textId="55B9A14E" w:rsidR="00145C39" w:rsidRPr="00145C39" w:rsidRDefault="00145C39" w:rsidP="00145C39">
      <w:pPr>
        <w:rPr>
          <w:rFonts w:asciiTheme="majorBidi" w:hAnsiTheme="majorBidi" w:cstheme="majorBidi"/>
        </w:rPr>
      </w:pPr>
      <w:r w:rsidRPr="00145C39">
        <w:rPr>
          <w:rFonts w:asciiTheme="majorBidi" w:hAnsiTheme="majorBidi" w:cstheme="majorBidi"/>
        </w:rPr>
        <w:t>The intricate relationship between grammar and Qur'anic exegesis under</w:t>
      </w:r>
      <w:r w:rsidR="004E057D">
        <w:rPr>
          <w:rFonts w:asciiTheme="majorBidi" w:hAnsiTheme="majorBidi" w:cstheme="majorBidi"/>
        </w:rPr>
        <w:t>lines</w:t>
      </w:r>
      <w:r w:rsidRPr="00145C39">
        <w:rPr>
          <w:rFonts w:asciiTheme="majorBidi" w:hAnsiTheme="majorBidi" w:cstheme="majorBidi"/>
        </w:rPr>
        <w:t xml:space="preserve"> the depth and precision required to un</w:t>
      </w:r>
      <w:r w:rsidR="007B41ED">
        <w:rPr>
          <w:rFonts w:asciiTheme="majorBidi" w:hAnsiTheme="majorBidi" w:cstheme="majorBidi"/>
        </w:rPr>
        <w:t>ravel</w:t>
      </w:r>
      <w:r w:rsidRPr="00145C39">
        <w:rPr>
          <w:rFonts w:asciiTheme="majorBidi" w:hAnsiTheme="majorBidi" w:cstheme="majorBidi"/>
        </w:rPr>
        <w:t xml:space="preserve"> the divine text’s layered meanings. While the earliest generations of Muslims understood the Qur'an through their innate command of Arabic and contextual knowledge, the subsequent development of a formalized grammatical system became essential as </w:t>
      </w:r>
      <w:r w:rsidRPr="00145C39">
        <w:rPr>
          <w:rFonts w:asciiTheme="majorBidi" w:hAnsiTheme="majorBidi" w:cstheme="majorBidi"/>
        </w:rPr>
        <w:lastRenderedPageBreak/>
        <w:t>linguistic fluency declined over time. This system preserved the language’s integrity and served as a tool to guard against misinterpretation.</w:t>
      </w:r>
    </w:p>
    <w:p w14:paraId="3A41CD81" w14:textId="1EA1FA1E" w:rsidR="00145C39" w:rsidRPr="00145C39" w:rsidRDefault="00145C39" w:rsidP="00145C39">
      <w:pPr>
        <w:rPr>
          <w:rFonts w:asciiTheme="majorBidi" w:hAnsiTheme="majorBidi" w:cstheme="majorBidi"/>
        </w:rPr>
      </w:pPr>
      <w:r w:rsidRPr="00145C39">
        <w:rPr>
          <w:rFonts w:asciiTheme="majorBidi" w:hAnsiTheme="majorBidi" w:cstheme="majorBidi"/>
        </w:rPr>
        <w:t xml:space="preserve">Through the examples explored, it </w:t>
      </w:r>
      <w:r w:rsidR="007B41ED">
        <w:rPr>
          <w:rFonts w:asciiTheme="majorBidi" w:hAnsiTheme="majorBidi" w:cstheme="majorBidi"/>
        </w:rPr>
        <w:t>has been made</w:t>
      </w:r>
      <w:r w:rsidRPr="00145C39">
        <w:rPr>
          <w:rFonts w:asciiTheme="majorBidi" w:hAnsiTheme="majorBidi" w:cstheme="majorBidi"/>
        </w:rPr>
        <w:t xml:space="preserve"> evident that grammatical analysis can lead to divergent exegetical outcomes—some with significant theological or legal consequences. Whether through parsing ambiguities, analyzing variant readings, or observing shifts in case and syntactic structure, grammar operates not merely as a technical exercise but as a lens through which deeper truths are revealed. Yet, it is crucial to remember that grammatical interpretation is not an end in itself; rather, it is a means to access the original clarity, subtlety,</w:t>
      </w:r>
      <w:r w:rsidR="007B41ED">
        <w:rPr>
          <w:rFonts w:asciiTheme="majorBidi" w:hAnsiTheme="majorBidi" w:cstheme="majorBidi"/>
        </w:rPr>
        <w:t xml:space="preserve"> </w:t>
      </w:r>
      <w:r w:rsidRPr="00145C39">
        <w:rPr>
          <w:rFonts w:asciiTheme="majorBidi" w:hAnsiTheme="majorBidi" w:cstheme="majorBidi"/>
        </w:rPr>
        <w:t>richness</w:t>
      </w:r>
      <w:r w:rsidR="007B41ED">
        <w:rPr>
          <w:rFonts w:asciiTheme="majorBidi" w:hAnsiTheme="majorBidi" w:cstheme="majorBidi"/>
        </w:rPr>
        <w:t>, and plurality of meanings</w:t>
      </w:r>
      <w:r w:rsidRPr="00145C39">
        <w:rPr>
          <w:rFonts w:asciiTheme="majorBidi" w:hAnsiTheme="majorBidi" w:cstheme="majorBidi"/>
        </w:rPr>
        <w:t xml:space="preserve"> intended in the Qur'anic message.</w:t>
      </w:r>
    </w:p>
    <w:p w14:paraId="09759413" w14:textId="5CDFEB64" w:rsidR="00145C39" w:rsidRPr="00145C39" w:rsidRDefault="00145C39" w:rsidP="00145C39">
      <w:pPr>
        <w:rPr>
          <w:rFonts w:asciiTheme="majorBidi" w:hAnsiTheme="majorBidi" w:cstheme="majorBidi"/>
        </w:rPr>
      </w:pPr>
      <w:r w:rsidRPr="00145C39">
        <w:rPr>
          <w:rFonts w:asciiTheme="majorBidi" w:hAnsiTheme="majorBidi" w:cstheme="majorBidi"/>
        </w:rPr>
        <w:t>Therefore, the role of grammar in exegesis is both preservative and illuminative</w:t>
      </w:r>
      <w:r w:rsidR="007B41ED">
        <w:rPr>
          <w:rFonts w:asciiTheme="majorBidi" w:hAnsiTheme="majorBidi" w:cstheme="majorBidi"/>
        </w:rPr>
        <w:t xml:space="preserve"> as</w:t>
      </w:r>
      <w:r w:rsidRPr="00145C39">
        <w:rPr>
          <w:rFonts w:asciiTheme="majorBidi" w:hAnsiTheme="majorBidi" w:cstheme="majorBidi"/>
        </w:rPr>
        <w:t xml:space="preserve"> it safeguards the text from distortion and simultaneously unveils layers of meaning that might otherwise remain obscured. In the hands of those firmly grounded in both language and tradition, grammar becomes not a constraint but a key to divine guidance.</w:t>
      </w:r>
    </w:p>
    <w:p w14:paraId="1C5A4153" w14:textId="77777777" w:rsidR="00755AAC" w:rsidRPr="00126A90" w:rsidRDefault="00755AAC" w:rsidP="00126A90">
      <w:pPr>
        <w:rPr>
          <w:rFonts w:asciiTheme="majorBidi" w:hAnsiTheme="majorBidi" w:cstheme="majorBidi"/>
        </w:rPr>
      </w:pPr>
    </w:p>
    <w:p w14:paraId="1DF18211" w14:textId="2D6A5510" w:rsidR="001A4E28" w:rsidRDefault="001A4E28" w:rsidP="003971B4">
      <w:pPr>
        <w:rPr>
          <w:rFonts w:asciiTheme="majorBidi" w:hAnsiTheme="majorBidi" w:cstheme="majorBidi"/>
          <w:rtl/>
          <w:lang w:bidi="ar-EG"/>
        </w:rPr>
      </w:pPr>
    </w:p>
    <w:p w14:paraId="57AA659F" w14:textId="77777777" w:rsidR="007C5B71" w:rsidRDefault="007C5B71" w:rsidP="003971B4">
      <w:pPr>
        <w:rPr>
          <w:rFonts w:asciiTheme="majorBidi" w:hAnsiTheme="majorBidi" w:cstheme="majorBidi"/>
          <w:rtl/>
          <w:lang w:bidi="ar-EG"/>
        </w:rPr>
      </w:pPr>
    </w:p>
    <w:p w14:paraId="6553ED8E" w14:textId="77777777" w:rsidR="007C5B71" w:rsidRDefault="007C5B71" w:rsidP="003971B4">
      <w:pPr>
        <w:rPr>
          <w:rFonts w:asciiTheme="majorBidi" w:hAnsiTheme="majorBidi" w:cstheme="majorBidi"/>
          <w:rtl/>
          <w:lang w:bidi="ar-EG"/>
        </w:rPr>
      </w:pPr>
    </w:p>
    <w:p w14:paraId="62B9B191" w14:textId="77777777" w:rsidR="007C5B71" w:rsidRDefault="007C5B71" w:rsidP="003971B4">
      <w:pPr>
        <w:rPr>
          <w:rFonts w:asciiTheme="majorBidi" w:hAnsiTheme="majorBidi" w:cstheme="majorBidi"/>
          <w:rtl/>
          <w:lang w:bidi="ar-EG"/>
        </w:rPr>
      </w:pPr>
    </w:p>
    <w:p w14:paraId="432FB5FA" w14:textId="77777777" w:rsidR="007C5B71" w:rsidRDefault="007C5B71" w:rsidP="003971B4">
      <w:pPr>
        <w:rPr>
          <w:rFonts w:asciiTheme="majorBidi" w:hAnsiTheme="majorBidi" w:cstheme="majorBidi"/>
          <w:rtl/>
          <w:lang w:bidi="ar-EG"/>
        </w:rPr>
      </w:pPr>
    </w:p>
    <w:p w14:paraId="7AFB5430" w14:textId="77777777" w:rsidR="007C5B71" w:rsidRDefault="007C5B71" w:rsidP="003971B4">
      <w:pPr>
        <w:rPr>
          <w:rFonts w:asciiTheme="majorBidi" w:hAnsiTheme="majorBidi" w:cstheme="majorBidi"/>
          <w:rtl/>
          <w:lang w:bidi="ar-EG"/>
        </w:rPr>
      </w:pPr>
    </w:p>
    <w:p w14:paraId="3A19FABE" w14:textId="77777777" w:rsidR="007C5B71" w:rsidRDefault="007C5B71" w:rsidP="003971B4">
      <w:pPr>
        <w:rPr>
          <w:rFonts w:asciiTheme="majorBidi" w:hAnsiTheme="majorBidi" w:cstheme="majorBidi"/>
          <w:lang w:bidi="ar-EG"/>
        </w:rPr>
      </w:pPr>
    </w:p>
    <w:p w14:paraId="57013B5A" w14:textId="77777777" w:rsidR="00001320" w:rsidRDefault="00001320" w:rsidP="003971B4">
      <w:pPr>
        <w:rPr>
          <w:rFonts w:asciiTheme="majorBidi" w:hAnsiTheme="majorBidi" w:cstheme="majorBidi"/>
          <w:lang w:bidi="ar-EG"/>
        </w:rPr>
      </w:pPr>
    </w:p>
    <w:p w14:paraId="1C1F11DF" w14:textId="77777777" w:rsidR="00001320" w:rsidRDefault="00001320" w:rsidP="003971B4">
      <w:pPr>
        <w:rPr>
          <w:rFonts w:asciiTheme="majorBidi" w:hAnsiTheme="majorBidi" w:cstheme="majorBidi"/>
          <w:lang w:bidi="ar-EG"/>
        </w:rPr>
      </w:pPr>
    </w:p>
    <w:p w14:paraId="0998A5CE" w14:textId="77777777" w:rsidR="00001320" w:rsidRDefault="00001320" w:rsidP="003971B4">
      <w:pPr>
        <w:rPr>
          <w:rFonts w:asciiTheme="majorBidi" w:hAnsiTheme="majorBidi" w:cstheme="majorBidi"/>
          <w:lang w:bidi="ar-EG"/>
        </w:rPr>
      </w:pPr>
    </w:p>
    <w:p w14:paraId="4862D8CD" w14:textId="77777777" w:rsidR="00001320" w:rsidRDefault="00001320" w:rsidP="003971B4">
      <w:pPr>
        <w:rPr>
          <w:rFonts w:asciiTheme="majorBidi" w:hAnsiTheme="majorBidi" w:cstheme="majorBidi"/>
          <w:lang w:bidi="ar-EG"/>
        </w:rPr>
      </w:pPr>
    </w:p>
    <w:p w14:paraId="2AFFC548" w14:textId="77777777" w:rsidR="00C60529" w:rsidRDefault="00C60529" w:rsidP="00C60529">
      <w:pPr>
        <w:rPr>
          <w:rFonts w:asciiTheme="majorBidi" w:hAnsiTheme="majorBidi" w:cstheme="majorBidi"/>
          <w:lang w:bidi="ar-EG"/>
        </w:rPr>
      </w:pPr>
    </w:p>
    <w:p w14:paraId="201B8F2B" w14:textId="77777777" w:rsidR="0028375A" w:rsidRDefault="0028375A" w:rsidP="00C60529">
      <w:pPr>
        <w:rPr>
          <w:rFonts w:asciiTheme="majorBidi" w:hAnsiTheme="majorBidi" w:cstheme="majorBidi"/>
          <w:lang w:bidi="ar-EG"/>
        </w:rPr>
      </w:pPr>
    </w:p>
    <w:p w14:paraId="076E8C1F" w14:textId="77777777" w:rsidR="0028375A" w:rsidRDefault="0028375A" w:rsidP="00C60529">
      <w:pPr>
        <w:rPr>
          <w:rFonts w:asciiTheme="majorBidi" w:hAnsiTheme="majorBidi" w:cstheme="majorBidi"/>
          <w:lang w:bidi="ar-EG"/>
        </w:rPr>
      </w:pPr>
    </w:p>
    <w:p w14:paraId="7E671A1A" w14:textId="77777777" w:rsidR="00E02F10" w:rsidRDefault="00E02F10" w:rsidP="00C60529">
      <w:pPr>
        <w:rPr>
          <w:rFonts w:asciiTheme="majorBidi" w:hAnsiTheme="majorBidi" w:cstheme="majorBidi"/>
          <w:lang w:bidi="ar-EG"/>
        </w:rPr>
      </w:pPr>
    </w:p>
    <w:p w14:paraId="6CBB1644" w14:textId="77777777" w:rsidR="00306CCA" w:rsidRDefault="00306CCA" w:rsidP="00A94D81">
      <w:pPr>
        <w:ind w:firstLine="720"/>
        <w:jc w:val="center"/>
        <w:rPr>
          <w:rFonts w:asciiTheme="majorBidi" w:hAnsiTheme="majorBidi" w:cstheme="majorBidi"/>
          <w:b/>
          <w:bCs/>
          <w:u w:val="single"/>
          <w:lang w:bidi="ar-EG"/>
        </w:rPr>
      </w:pPr>
    </w:p>
    <w:p w14:paraId="5C004A53" w14:textId="2E35332A" w:rsidR="00EC2090" w:rsidRPr="00941870" w:rsidRDefault="00941870" w:rsidP="00A94D81">
      <w:pPr>
        <w:ind w:firstLine="720"/>
        <w:jc w:val="center"/>
        <w:rPr>
          <w:rFonts w:asciiTheme="majorBidi" w:hAnsiTheme="majorBidi" w:cstheme="majorBidi"/>
          <w:b/>
          <w:bCs/>
          <w:u w:val="single"/>
          <w:lang w:bidi="ar-EG"/>
        </w:rPr>
      </w:pPr>
      <w:r>
        <w:rPr>
          <w:rFonts w:asciiTheme="majorBidi" w:hAnsiTheme="majorBidi" w:cstheme="majorBidi"/>
          <w:b/>
          <w:bCs/>
          <w:u w:val="single"/>
          <w:lang w:bidi="ar-EG"/>
        </w:rPr>
        <w:lastRenderedPageBreak/>
        <w:t>References</w:t>
      </w:r>
    </w:p>
    <w:sectPr w:rsidR="00EC2090" w:rsidRPr="009418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96D92" w14:textId="77777777" w:rsidR="00751345" w:rsidRDefault="00751345" w:rsidP="00941870">
      <w:pPr>
        <w:spacing w:after="0" w:line="240" w:lineRule="auto"/>
      </w:pPr>
      <w:r>
        <w:separator/>
      </w:r>
    </w:p>
  </w:endnote>
  <w:endnote w:type="continuationSeparator" w:id="0">
    <w:p w14:paraId="31AEFA18" w14:textId="77777777" w:rsidR="00751345" w:rsidRDefault="00751345" w:rsidP="00941870">
      <w:pPr>
        <w:spacing w:after="0" w:line="240" w:lineRule="auto"/>
      </w:pPr>
      <w:r>
        <w:continuationSeparator/>
      </w:r>
    </w:p>
  </w:endnote>
  <w:endnote w:id="1">
    <w:p w14:paraId="4638F89F" w14:textId="12A6C66E" w:rsidR="005D16AF" w:rsidRDefault="00941870" w:rsidP="005D16AF">
      <w:pPr>
        <w:pStyle w:val="EndnoteText"/>
        <w:rPr>
          <w:lang w:bidi="ar-EG"/>
        </w:rPr>
      </w:pPr>
      <w:r>
        <w:rPr>
          <w:rStyle w:val="EndnoteReference"/>
        </w:rPr>
        <w:endnoteRef/>
      </w:r>
      <w:r>
        <w:t xml:space="preserve"> </w:t>
      </w:r>
      <w:r w:rsidR="00E37B86">
        <w:rPr>
          <w:rFonts w:hint="cs"/>
          <w:rtl/>
          <w:lang w:bidi="ar-EG"/>
        </w:rPr>
        <w:t>نشأة النحو وتاريخ أشهر ص 50-51 دار القلم</w:t>
      </w:r>
    </w:p>
    <w:p w14:paraId="3AB6C824" w14:textId="77777777" w:rsidR="00E37B86" w:rsidRPr="00E37B86" w:rsidRDefault="00E37B86">
      <w:pPr>
        <w:pStyle w:val="EndnoteText"/>
        <w:rPr>
          <w:lang w:bidi="ar-EG"/>
        </w:rPr>
      </w:pPr>
    </w:p>
  </w:endnote>
  <w:endnote w:id="2">
    <w:p w14:paraId="012FF8A7" w14:textId="77777777" w:rsidR="00706684" w:rsidRDefault="00706684" w:rsidP="00706684">
      <w:pPr>
        <w:pStyle w:val="EndnoteText"/>
        <w:rPr>
          <w:lang w:bidi="ar-EG"/>
        </w:rPr>
      </w:pPr>
      <w:r>
        <w:rPr>
          <w:rStyle w:val="EndnoteReference"/>
        </w:rPr>
        <w:endnoteRef/>
      </w:r>
      <w:r>
        <w:t xml:space="preserve"> </w:t>
      </w:r>
      <w:r>
        <w:rPr>
          <w:rFonts w:hint="cs"/>
          <w:rtl/>
          <w:lang w:bidi="ar-EG"/>
        </w:rPr>
        <w:t>نشأة النحو وتاريخ أشهر ص 50-51 دار القلم</w:t>
      </w:r>
    </w:p>
    <w:p w14:paraId="34F8FBD5" w14:textId="2862D824" w:rsidR="00706684" w:rsidRDefault="00706684">
      <w:pPr>
        <w:pStyle w:val="EndnoteText"/>
      </w:pPr>
    </w:p>
  </w:endnote>
  <w:endnote w:id="3">
    <w:p w14:paraId="3496AF8D" w14:textId="77777777" w:rsidR="00706684" w:rsidRDefault="00706684" w:rsidP="00706684">
      <w:pPr>
        <w:pStyle w:val="EndnoteText"/>
        <w:rPr>
          <w:lang w:bidi="ar-EG"/>
        </w:rPr>
      </w:pPr>
      <w:r>
        <w:rPr>
          <w:rStyle w:val="EndnoteReference"/>
        </w:rPr>
        <w:endnoteRef/>
      </w:r>
      <w:r>
        <w:t xml:space="preserve"> </w:t>
      </w:r>
      <w:r>
        <w:rPr>
          <w:rFonts w:hint="cs"/>
          <w:rtl/>
          <w:lang w:bidi="ar-EG"/>
        </w:rPr>
        <w:t>نشأة النحو وتاريخ أشهر ص 50-51 دار القلم</w:t>
      </w:r>
    </w:p>
    <w:p w14:paraId="4E598ACE" w14:textId="13D990B0" w:rsidR="00706684" w:rsidRDefault="00706684">
      <w:pPr>
        <w:pStyle w:val="EndnoteText"/>
      </w:pPr>
    </w:p>
  </w:endnote>
  <w:endnote w:id="4">
    <w:p w14:paraId="6BFD727B" w14:textId="28E4D1E5" w:rsidR="00292C45" w:rsidRDefault="00292C45">
      <w:pPr>
        <w:pStyle w:val="EndnoteText"/>
        <w:rPr>
          <w:rtl/>
          <w:lang w:bidi="ar-EG"/>
        </w:rPr>
      </w:pPr>
      <w:r>
        <w:rPr>
          <w:rStyle w:val="EndnoteReference"/>
        </w:rPr>
        <w:endnoteRef/>
      </w:r>
      <w:r>
        <w:t xml:space="preserve"> </w:t>
      </w:r>
      <w:r>
        <w:rPr>
          <w:rFonts w:hint="cs"/>
          <w:rtl/>
          <w:lang w:bidi="ar-EG"/>
        </w:rPr>
        <w:t>البحر المحيط ج 5 ص 191-192 دار الرسالة العالمية</w:t>
      </w:r>
    </w:p>
    <w:p w14:paraId="4419A4E2" w14:textId="77777777" w:rsidR="00292C45" w:rsidRDefault="00292C45">
      <w:pPr>
        <w:pStyle w:val="EndnoteText"/>
      </w:pPr>
    </w:p>
  </w:endnote>
  <w:endnote w:id="5">
    <w:p w14:paraId="70EFE6A7" w14:textId="60EE6041" w:rsidR="00AC6C10" w:rsidRDefault="00AC6C10">
      <w:pPr>
        <w:pStyle w:val="EndnoteText"/>
        <w:rPr>
          <w:rtl/>
          <w:lang w:bidi="ar-EG"/>
        </w:rPr>
      </w:pPr>
      <w:r>
        <w:rPr>
          <w:rStyle w:val="EndnoteReference"/>
        </w:rPr>
        <w:endnoteRef/>
      </w:r>
      <w:r>
        <w:t xml:space="preserve"> </w:t>
      </w:r>
      <w:r>
        <w:rPr>
          <w:rFonts w:hint="cs"/>
          <w:rtl/>
        </w:rPr>
        <w:t>تفسير القرطبي ج 5 ص 28 مؤسسة الرسالة</w:t>
      </w:r>
    </w:p>
    <w:p w14:paraId="093ADE12" w14:textId="77777777" w:rsidR="00AC6C10" w:rsidRPr="00AC6C10" w:rsidRDefault="00AC6C10">
      <w:pPr>
        <w:pStyle w:val="EndnoteText"/>
        <w:rPr>
          <w:rtl/>
          <w:lang w:bidi="ar-EG"/>
        </w:rPr>
      </w:pPr>
    </w:p>
  </w:endnote>
  <w:endnote w:id="6">
    <w:p w14:paraId="245AD89B" w14:textId="212ACAD4" w:rsidR="006F0277" w:rsidRDefault="006F0277">
      <w:pPr>
        <w:pStyle w:val="EndnoteText"/>
        <w:rPr>
          <w:rtl/>
          <w:lang w:bidi="ar-EG"/>
        </w:rPr>
      </w:pPr>
      <w:r>
        <w:rPr>
          <w:rStyle w:val="EndnoteReference"/>
        </w:rPr>
        <w:endnoteRef/>
      </w:r>
      <w:r>
        <w:t xml:space="preserve"> </w:t>
      </w:r>
      <w:r>
        <w:rPr>
          <w:rFonts w:hint="cs"/>
          <w:rtl/>
          <w:lang w:bidi="ar-EG"/>
        </w:rPr>
        <w:t>البحر المحيط ج 5 ص 192 دار رسالة العالمية</w:t>
      </w:r>
    </w:p>
    <w:p w14:paraId="46923C8E" w14:textId="77777777" w:rsidR="006F0277" w:rsidRDefault="006F0277">
      <w:pPr>
        <w:pStyle w:val="EndnoteText"/>
      </w:pPr>
    </w:p>
  </w:endnote>
  <w:endnote w:id="7">
    <w:p w14:paraId="12E5FE8C" w14:textId="2B2085B7" w:rsidR="00760FCF" w:rsidRDefault="00760FCF">
      <w:pPr>
        <w:pStyle w:val="EndnoteText"/>
        <w:rPr>
          <w:lang w:bidi="ar-EG"/>
        </w:rPr>
      </w:pPr>
      <w:r>
        <w:rPr>
          <w:rStyle w:val="EndnoteReference"/>
        </w:rPr>
        <w:endnoteRef/>
      </w:r>
      <w:r>
        <w:t xml:space="preserve"> </w:t>
      </w:r>
      <w:r>
        <w:rPr>
          <w:rFonts w:hint="cs"/>
          <w:rtl/>
          <w:lang w:bidi="ar-EG"/>
        </w:rPr>
        <w:t>مصحف القراءات العشر من طريقة الشاطبية والدرة ص 108 دار الغوثاني</w:t>
      </w:r>
    </w:p>
    <w:p w14:paraId="6DBEBBF1" w14:textId="77777777" w:rsidR="005D16AF" w:rsidRDefault="005D16AF">
      <w:pPr>
        <w:pStyle w:val="EndnoteText"/>
        <w:rPr>
          <w:lang w:bidi="ar-EG"/>
        </w:rPr>
      </w:pPr>
    </w:p>
  </w:endnote>
  <w:endnote w:id="8">
    <w:p w14:paraId="1D649049" w14:textId="38695DD3" w:rsidR="00213804" w:rsidRDefault="00213804">
      <w:pPr>
        <w:pStyle w:val="EndnoteText"/>
        <w:rPr>
          <w:lang w:bidi="ar-EG"/>
        </w:rPr>
      </w:pPr>
      <w:r>
        <w:rPr>
          <w:rStyle w:val="EndnoteReference"/>
        </w:rPr>
        <w:endnoteRef/>
      </w:r>
      <w:r>
        <w:t xml:space="preserve"> </w:t>
      </w:r>
      <w:r>
        <w:rPr>
          <w:rFonts w:hint="cs"/>
          <w:rtl/>
          <w:lang w:bidi="ar-EG"/>
        </w:rPr>
        <w:t>تفسير ابن عطية  ج 3 ص 440 دار الأم</w:t>
      </w:r>
    </w:p>
    <w:p w14:paraId="4794F196" w14:textId="77777777" w:rsidR="005D16AF" w:rsidRDefault="005D16AF">
      <w:pPr>
        <w:pStyle w:val="EndnoteText"/>
        <w:rPr>
          <w:lang w:bidi="ar-EG"/>
        </w:rPr>
      </w:pPr>
    </w:p>
  </w:endnote>
  <w:endnote w:id="9">
    <w:p w14:paraId="5B33A4C3" w14:textId="53470AE9" w:rsidR="00A4692A" w:rsidRDefault="00A4692A" w:rsidP="00A4692A">
      <w:pPr>
        <w:pStyle w:val="EndnoteText"/>
        <w:rPr>
          <w:lang w:bidi="ar-EG"/>
        </w:rPr>
      </w:pPr>
      <w:r>
        <w:rPr>
          <w:rStyle w:val="EndnoteReference"/>
        </w:rPr>
        <w:endnoteRef/>
      </w:r>
      <w:r>
        <w:t xml:space="preserve"> </w:t>
      </w:r>
      <w:r>
        <w:rPr>
          <w:rFonts w:hint="cs"/>
          <w:rtl/>
          <w:lang w:bidi="ar-EG"/>
        </w:rPr>
        <w:t xml:space="preserve">تفسير القرطبي ج 7 ص </w:t>
      </w:r>
      <w:r w:rsidR="00046A6C">
        <w:rPr>
          <w:rFonts w:hint="cs"/>
          <w:rtl/>
          <w:lang w:bidi="ar-EG"/>
        </w:rPr>
        <w:t>342 مؤسسة الرسالة</w:t>
      </w:r>
    </w:p>
    <w:p w14:paraId="5E3EAEC5" w14:textId="77777777" w:rsidR="00046A6C" w:rsidRDefault="00046A6C" w:rsidP="00A4692A">
      <w:pPr>
        <w:pStyle w:val="EndnoteText"/>
        <w:rPr>
          <w:lang w:bidi="ar-EG"/>
        </w:rPr>
      </w:pPr>
    </w:p>
  </w:endnote>
  <w:endnote w:id="10">
    <w:p w14:paraId="381FA807" w14:textId="05EC50B4" w:rsidR="00BD5C2C" w:rsidRDefault="00BD5C2C">
      <w:pPr>
        <w:pStyle w:val="EndnoteText"/>
        <w:rPr>
          <w:lang w:bidi="ar-EG"/>
        </w:rPr>
      </w:pPr>
      <w:r>
        <w:rPr>
          <w:rStyle w:val="EndnoteReference"/>
        </w:rPr>
        <w:endnoteRef/>
      </w:r>
      <w:r>
        <w:t xml:space="preserve"> </w:t>
      </w:r>
      <w:r>
        <w:rPr>
          <w:rFonts w:hint="cs"/>
          <w:rtl/>
          <w:lang w:bidi="ar-EG"/>
        </w:rPr>
        <w:t>مصحف القراءات العشر من طريقة الشاطبية والدرة ص 108 دار الغوثاني</w:t>
      </w:r>
    </w:p>
    <w:p w14:paraId="2B2771E6" w14:textId="77777777" w:rsidR="00BD5C2C" w:rsidRDefault="00BD5C2C">
      <w:pPr>
        <w:pStyle w:val="EndnoteText"/>
      </w:pPr>
    </w:p>
  </w:endnote>
  <w:endnote w:id="11">
    <w:p w14:paraId="46CFFF79" w14:textId="5DBBE610" w:rsidR="0018375A" w:rsidRDefault="0018375A" w:rsidP="0018375A">
      <w:pPr>
        <w:pStyle w:val="EndnoteText"/>
        <w:rPr>
          <w:lang w:bidi="ar-EG"/>
        </w:rPr>
      </w:pPr>
      <w:r>
        <w:rPr>
          <w:rStyle w:val="EndnoteReference"/>
        </w:rPr>
        <w:endnoteRef/>
      </w:r>
      <w:r>
        <w:t xml:space="preserve"> </w:t>
      </w:r>
      <w:r>
        <w:rPr>
          <w:rFonts w:hint="cs"/>
          <w:rtl/>
          <w:lang w:bidi="ar-EG"/>
        </w:rPr>
        <w:t>تفسير ابن عطية ج 3 ص 441 دار الأم</w:t>
      </w:r>
    </w:p>
    <w:p w14:paraId="78F58E19" w14:textId="3488949B" w:rsidR="0018375A" w:rsidRDefault="0018375A">
      <w:pPr>
        <w:pStyle w:val="EndnoteText"/>
      </w:pPr>
    </w:p>
  </w:endnote>
  <w:endnote w:id="12">
    <w:p w14:paraId="64C539DD" w14:textId="16727895" w:rsidR="00C31696" w:rsidRDefault="00C31696">
      <w:pPr>
        <w:pStyle w:val="EndnoteText"/>
        <w:rPr>
          <w:lang w:bidi="ar-EG"/>
        </w:rPr>
      </w:pPr>
      <w:r>
        <w:rPr>
          <w:rStyle w:val="EndnoteReference"/>
        </w:rPr>
        <w:endnoteRef/>
      </w:r>
      <w:r>
        <w:t xml:space="preserve"> </w:t>
      </w:r>
      <w:r>
        <w:rPr>
          <w:rFonts w:hint="cs"/>
          <w:rtl/>
          <w:lang w:bidi="ar-EG"/>
        </w:rPr>
        <w:t>البحر المحيط ج 8 ص 79 دار الرسالة العالمية</w:t>
      </w:r>
    </w:p>
    <w:p w14:paraId="1E7EEFEB" w14:textId="77777777" w:rsidR="00FE23D5" w:rsidRDefault="00FE23D5">
      <w:pPr>
        <w:pStyle w:val="EndnoteText"/>
        <w:rPr>
          <w:lang w:bidi="ar-EG"/>
        </w:rPr>
      </w:pPr>
    </w:p>
  </w:endnote>
  <w:endnote w:id="13">
    <w:p w14:paraId="3458DC95" w14:textId="7AC2F637" w:rsidR="00FE23D5" w:rsidRDefault="00FE23D5">
      <w:pPr>
        <w:pStyle w:val="EndnoteText"/>
        <w:rPr>
          <w:lang w:bidi="ar-EG"/>
        </w:rPr>
      </w:pPr>
      <w:r>
        <w:rPr>
          <w:rStyle w:val="EndnoteReference"/>
        </w:rPr>
        <w:endnoteRef/>
      </w:r>
      <w:r>
        <w:t xml:space="preserve"> </w:t>
      </w:r>
      <w:r>
        <w:rPr>
          <w:rFonts w:hint="cs"/>
          <w:rtl/>
          <w:lang w:bidi="ar-EG"/>
        </w:rPr>
        <w:t>البحر المحيط ج 8 ص 80 دار الرسالة العالمية</w:t>
      </w:r>
    </w:p>
    <w:p w14:paraId="5424EF03" w14:textId="77777777" w:rsidR="00AC2EA8" w:rsidRDefault="00AC2EA8">
      <w:pPr>
        <w:pStyle w:val="EndnoteText"/>
      </w:pPr>
    </w:p>
  </w:endnote>
  <w:endnote w:id="14">
    <w:p w14:paraId="2DBF80AF" w14:textId="275F1D86" w:rsidR="00AC2EA8" w:rsidRDefault="00AC2EA8">
      <w:pPr>
        <w:pStyle w:val="EndnoteText"/>
        <w:rPr>
          <w:lang w:bidi="ar-EG"/>
        </w:rPr>
      </w:pPr>
      <w:r>
        <w:rPr>
          <w:rStyle w:val="EndnoteReference"/>
        </w:rPr>
        <w:endnoteRef/>
      </w:r>
      <w:r>
        <w:t xml:space="preserve"> </w:t>
      </w:r>
      <w:r>
        <w:rPr>
          <w:rFonts w:hint="cs"/>
          <w:rtl/>
          <w:lang w:bidi="ar-EG"/>
        </w:rPr>
        <w:t>لبحر المحيط ج 8 ص 81 دار الرسالة العالمية</w:t>
      </w:r>
    </w:p>
    <w:p w14:paraId="25F5E6DA" w14:textId="77777777" w:rsidR="00C05E0E" w:rsidRDefault="00C05E0E">
      <w:pPr>
        <w:pStyle w:val="EndnoteText"/>
      </w:pPr>
    </w:p>
  </w:endnote>
  <w:endnote w:id="15">
    <w:p w14:paraId="1D8DD46A" w14:textId="63170875" w:rsidR="00D84E6C" w:rsidRDefault="00D84E6C">
      <w:pPr>
        <w:pStyle w:val="EndnoteText"/>
        <w:rPr>
          <w:rtl/>
        </w:rPr>
      </w:pPr>
      <w:r>
        <w:rPr>
          <w:rStyle w:val="EndnoteReference"/>
        </w:rPr>
        <w:endnoteRef/>
      </w:r>
      <w:r>
        <w:t xml:space="preserve"> </w:t>
      </w:r>
      <w:r>
        <w:rPr>
          <w:rFonts w:hint="cs"/>
          <w:rtl/>
          <w:lang w:bidi="ar-EG"/>
        </w:rPr>
        <w:t>مصحف القراءات العشر من طريقة الشاطبية والدرة ص 590 دار الغوثاني</w:t>
      </w:r>
    </w:p>
    <w:p w14:paraId="23BB4A1D" w14:textId="77777777" w:rsidR="00D84E6C" w:rsidRPr="00D84E6C" w:rsidRDefault="00D84E6C">
      <w:pPr>
        <w:pStyle w:val="EndnoteText"/>
        <w:rPr>
          <w:rtl/>
          <w:lang w:bidi="ar-EG"/>
        </w:rPr>
      </w:pPr>
    </w:p>
  </w:endnote>
  <w:endnote w:id="16">
    <w:p w14:paraId="10213F27" w14:textId="1E184A89" w:rsidR="00D84E6C" w:rsidRDefault="00D84E6C">
      <w:pPr>
        <w:pStyle w:val="EndnoteText"/>
        <w:rPr>
          <w:rtl/>
          <w:lang w:bidi="ar-EG"/>
        </w:rPr>
      </w:pPr>
      <w:r>
        <w:rPr>
          <w:rStyle w:val="EndnoteReference"/>
        </w:rPr>
        <w:endnoteRef/>
      </w:r>
      <w:r>
        <w:t xml:space="preserve"> </w:t>
      </w:r>
      <w:r>
        <w:rPr>
          <w:rFonts w:hint="cs"/>
          <w:rtl/>
          <w:lang w:bidi="ar-EG"/>
        </w:rPr>
        <w:t>مصحف القراءات العشر من طريقة الشاطبية والدرة ص 590 دار الغوثاني</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B55A8" w14:textId="77777777" w:rsidR="00751345" w:rsidRDefault="00751345" w:rsidP="00941870">
      <w:pPr>
        <w:spacing w:after="0" w:line="240" w:lineRule="auto"/>
      </w:pPr>
      <w:r>
        <w:separator/>
      </w:r>
    </w:p>
  </w:footnote>
  <w:footnote w:type="continuationSeparator" w:id="0">
    <w:p w14:paraId="598108B3" w14:textId="77777777" w:rsidR="00751345" w:rsidRDefault="00751345" w:rsidP="009418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F640DA"/>
    <w:multiLevelType w:val="hybridMultilevel"/>
    <w:tmpl w:val="3182B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8F2725"/>
    <w:multiLevelType w:val="hybridMultilevel"/>
    <w:tmpl w:val="9A6CD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4796837">
    <w:abstractNumId w:val="1"/>
  </w:num>
  <w:num w:numId="2" w16cid:durableId="88040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C7"/>
    <w:rsid w:val="00001320"/>
    <w:rsid w:val="0000333E"/>
    <w:rsid w:val="00046A6C"/>
    <w:rsid w:val="00076E40"/>
    <w:rsid w:val="00077525"/>
    <w:rsid w:val="000806D5"/>
    <w:rsid w:val="00083813"/>
    <w:rsid w:val="000B5CCF"/>
    <w:rsid w:val="000C5D86"/>
    <w:rsid w:val="000D10F9"/>
    <w:rsid w:val="00126A90"/>
    <w:rsid w:val="00144EBF"/>
    <w:rsid w:val="00145C39"/>
    <w:rsid w:val="00153DF7"/>
    <w:rsid w:val="00160CCD"/>
    <w:rsid w:val="00164DE8"/>
    <w:rsid w:val="00174AE5"/>
    <w:rsid w:val="001758A8"/>
    <w:rsid w:val="001810B5"/>
    <w:rsid w:val="001823C6"/>
    <w:rsid w:val="0018375A"/>
    <w:rsid w:val="001954E0"/>
    <w:rsid w:val="001A4E28"/>
    <w:rsid w:val="001B4535"/>
    <w:rsid w:val="001E457C"/>
    <w:rsid w:val="001E68A4"/>
    <w:rsid w:val="0020733E"/>
    <w:rsid w:val="00213804"/>
    <w:rsid w:val="002279AB"/>
    <w:rsid w:val="0023345D"/>
    <w:rsid w:val="00242EAC"/>
    <w:rsid w:val="00243791"/>
    <w:rsid w:val="00254444"/>
    <w:rsid w:val="0028063A"/>
    <w:rsid w:val="0028375A"/>
    <w:rsid w:val="00292C45"/>
    <w:rsid w:val="002A2B0A"/>
    <w:rsid w:val="002F0A8D"/>
    <w:rsid w:val="0030381E"/>
    <w:rsid w:val="00306CCA"/>
    <w:rsid w:val="00322364"/>
    <w:rsid w:val="003514F9"/>
    <w:rsid w:val="00351F53"/>
    <w:rsid w:val="0039096E"/>
    <w:rsid w:val="003971B4"/>
    <w:rsid w:val="003B1860"/>
    <w:rsid w:val="003B6481"/>
    <w:rsid w:val="003D25B2"/>
    <w:rsid w:val="003E5076"/>
    <w:rsid w:val="00417C00"/>
    <w:rsid w:val="00441BE1"/>
    <w:rsid w:val="00467D6C"/>
    <w:rsid w:val="004A5199"/>
    <w:rsid w:val="004C0D56"/>
    <w:rsid w:val="004C3279"/>
    <w:rsid w:val="004E057D"/>
    <w:rsid w:val="004F6E7A"/>
    <w:rsid w:val="00503CCB"/>
    <w:rsid w:val="00507704"/>
    <w:rsid w:val="00510D63"/>
    <w:rsid w:val="00513E6B"/>
    <w:rsid w:val="00522C6A"/>
    <w:rsid w:val="00522E92"/>
    <w:rsid w:val="00526C24"/>
    <w:rsid w:val="0053281B"/>
    <w:rsid w:val="00565E07"/>
    <w:rsid w:val="005B4EEF"/>
    <w:rsid w:val="005C19E9"/>
    <w:rsid w:val="005C4286"/>
    <w:rsid w:val="005D16AF"/>
    <w:rsid w:val="005D7119"/>
    <w:rsid w:val="005D77F7"/>
    <w:rsid w:val="005E4867"/>
    <w:rsid w:val="006227D6"/>
    <w:rsid w:val="00622D1A"/>
    <w:rsid w:val="00644A07"/>
    <w:rsid w:val="0064599D"/>
    <w:rsid w:val="00677C8B"/>
    <w:rsid w:val="00683887"/>
    <w:rsid w:val="00685A9A"/>
    <w:rsid w:val="006872FC"/>
    <w:rsid w:val="006B4C8A"/>
    <w:rsid w:val="006C1BE2"/>
    <w:rsid w:val="006C5374"/>
    <w:rsid w:val="006D6DB9"/>
    <w:rsid w:val="006E2F66"/>
    <w:rsid w:val="006F0277"/>
    <w:rsid w:val="006F0ECF"/>
    <w:rsid w:val="00706684"/>
    <w:rsid w:val="00733BB8"/>
    <w:rsid w:val="00745508"/>
    <w:rsid w:val="00751345"/>
    <w:rsid w:val="00755AAC"/>
    <w:rsid w:val="00760FCF"/>
    <w:rsid w:val="007614C4"/>
    <w:rsid w:val="007A1388"/>
    <w:rsid w:val="007B41ED"/>
    <w:rsid w:val="007C2657"/>
    <w:rsid w:val="007C5B71"/>
    <w:rsid w:val="007D6CC7"/>
    <w:rsid w:val="007E1303"/>
    <w:rsid w:val="007F697B"/>
    <w:rsid w:val="00802513"/>
    <w:rsid w:val="0080478D"/>
    <w:rsid w:val="00822C76"/>
    <w:rsid w:val="00834E89"/>
    <w:rsid w:val="0084109B"/>
    <w:rsid w:val="0087244F"/>
    <w:rsid w:val="008761D6"/>
    <w:rsid w:val="00876C9F"/>
    <w:rsid w:val="00876F5F"/>
    <w:rsid w:val="00891B38"/>
    <w:rsid w:val="008C4F05"/>
    <w:rsid w:val="008C7138"/>
    <w:rsid w:val="008C78A2"/>
    <w:rsid w:val="008D6BB6"/>
    <w:rsid w:val="008E7297"/>
    <w:rsid w:val="009006D7"/>
    <w:rsid w:val="00907DE8"/>
    <w:rsid w:val="00911EE5"/>
    <w:rsid w:val="00923DCC"/>
    <w:rsid w:val="00932001"/>
    <w:rsid w:val="0094068A"/>
    <w:rsid w:val="00941870"/>
    <w:rsid w:val="00947A17"/>
    <w:rsid w:val="0095005B"/>
    <w:rsid w:val="00961FE7"/>
    <w:rsid w:val="00966572"/>
    <w:rsid w:val="00967574"/>
    <w:rsid w:val="00967854"/>
    <w:rsid w:val="00993316"/>
    <w:rsid w:val="0099451E"/>
    <w:rsid w:val="009B68B3"/>
    <w:rsid w:val="009E088B"/>
    <w:rsid w:val="009F698A"/>
    <w:rsid w:val="00A34964"/>
    <w:rsid w:val="00A4692A"/>
    <w:rsid w:val="00A51262"/>
    <w:rsid w:val="00A6433B"/>
    <w:rsid w:val="00A8640D"/>
    <w:rsid w:val="00A94D81"/>
    <w:rsid w:val="00A97C1C"/>
    <w:rsid w:val="00AC2EA8"/>
    <w:rsid w:val="00AC6C10"/>
    <w:rsid w:val="00AE7C2C"/>
    <w:rsid w:val="00AF498A"/>
    <w:rsid w:val="00B50A22"/>
    <w:rsid w:val="00B70BE7"/>
    <w:rsid w:val="00B714D0"/>
    <w:rsid w:val="00B71FE6"/>
    <w:rsid w:val="00B84217"/>
    <w:rsid w:val="00BA225A"/>
    <w:rsid w:val="00BB4A3C"/>
    <w:rsid w:val="00BD5C2C"/>
    <w:rsid w:val="00BE334B"/>
    <w:rsid w:val="00C05E0E"/>
    <w:rsid w:val="00C25D26"/>
    <w:rsid w:val="00C31696"/>
    <w:rsid w:val="00C43B8F"/>
    <w:rsid w:val="00C52C6C"/>
    <w:rsid w:val="00C60529"/>
    <w:rsid w:val="00C667BB"/>
    <w:rsid w:val="00C87751"/>
    <w:rsid w:val="00C93D8E"/>
    <w:rsid w:val="00CA2E08"/>
    <w:rsid w:val="00CF04E0"/>
    <w:rsid w:val="00D05FB7"/>
    <w:rsid w:val="00D15D73"/>
    <w:rsid w:val="00D30ACA"/>
    <w:rsid w:val="00D470F6"/>
    <w:rsid w:val="00D84E6C"/>
    <w:rsid w:val="00D976FF"/>
    <w:rsid w:val="00DA2E5E"/>
    <w:rsid w:val="00DA5D3A"/>
    <w:rsid w:val="00DB452D"/>
    <w:rsid w:val="00DB4730"/>
    <w:rsid w:val="00DC0F95"/>
    <w:rsid w:val="00DD320E"/>
    <w:rsid w:val="00DE00C6"/>
    <w:rsid w:val="00E02F10"/>
    <w:rsid w:val="00E07B2C"/>
    <w:rsid w:val="00E14681"/>
    <w:rsid w:val="00E3085F"/>
    <w:rsid w:val="00E37B86"/>
    <w:rsid w:val="00E6103F"/>
    <w:rsid w:val="00E73A6A"/>
    <w:rsid w:val="00E7489A"/>
    <w:rsid w:val="00EC09DA"/>
    <w:rsid w:val="00EC2090"/>
    <w:rsid w:val="00EC41CA"/>
    <w:rsid w:val="00EE5E3C"/>
    <w:rsid w:val="00F11DBB"/>
    <w:rsid w:val="00F25C3E"/>
    <w:rsid w:val="00F62F48"/>
    <w:rsid w:val="00FE07D0"/>
    <w:rsid w:val="00FE21FE"/>
    <w:rsid w:val="00FE23D5"/>
    <w:rsid w:val="00FE3A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F9A21"/>
  <w15:chartTrackingRefBased/>
  <w15:docId w15:val="{BFD9FA73-DE11-4B82-AF15-26A6E853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6C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C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C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C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C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C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C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C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C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C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C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C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C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C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C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C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C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CC7"/>
    <w:rPr>
      <w:rFonts w:eastAsiaTheme="majorEastAsia" w:cstheme="majorBidi"/>
      <w:color w:val="272727" w:themeColor="text1" w:themeTint="D8"/>
    </w:rPr>
  </w:style>
  <w:style w:type="paragraph" w:styleId="Title">
    <w:name w:val="Title"/>
    <w:basedOn w:val="Normal"/>
    <w:next w:val="Normal"/>
    <w:link w:val="TitleChar"/>
    <w:uiPriority w:val="10"/>
    <w:qFormat/>
    <w:rsid w:val="007D6C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C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C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C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CC7"/>
    <w:pPr>
      <w:spacing w:before="160"/>
      <w:jc w:val="center"/>
    </w:pPr>
    <w:rPr>
      <w:i/>
      <w:iCs/>
      <w:color w:val="404040" w:themeColor="text1" w:themeTint="BF"/>
    </w:rPr>
  </w:style>
  <w:style w:type="character" w:customStyle="1" w:styleId="QuoteChar">
    <w:name w:val="Quote Char"/>
    <w:basedOn w:val="DefaultParagraphFont"/>
    <w:link w:val="Quote"/>
    <w:uiPriority w:val="29"/>
    <w:rsid w:val="007D6CC7"/>
    <w:rPr>
      <w:i/>
      <w:iCs/>
      <w:color w:val="404040" w:themeColor="text1" w:themeTint="BF"/>
    </w:rPr>
  </w:style>
  <w:style w:type="paragraph" w:styleId="ListParagraph">
    <w:name w:val="List Paragraph"/>
    <w:basedOn w:val="Normal"/>
    <w:uiPriority w:val="34"/>
    <w:qFormat/>
    <w:rsid w:val="007D6CC7"/>
    <w:pPr>
      <w:ind w:left="720"/>
      <w:contextualSpacing/>
    </w:pPr>
  </w:style>
  <w:style w:type="character" w:styleId="IntenseEmphasis">
    <w:name w:val="Intense Emphasis"/>
    <w:basedOn w:val="DefaultParagraphFont"/>
    <w:uiPriority w:val="21"/>
    <w:qFormat/>
    <w:rsid w:val="007D6CC7"/>
    <w:rPr>
      <w:i/>
      <w:iCs/>
      <w:color w:val="0F4761" w:themeColor="accent1" w:themeShade="BF"/>
    </w:rPr>
  </w:style>
  <w:style w:type="paragraph" w:styleId="IntenseQuote">
    <w:name w:val="Intense Quote"/>
    <w:basedOn w:val="Normal"/>
    <w:next w:val="Normal"/>
    <w:link w:val="IntenseQuoteChar"/>
    <w:uiPriority w:val="30"/>
    <w:qFormat/>
    <w:rsid w:val="007D6C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CC7"/>
    <w:rPr>
      <w:i/>
      <w:iCs/>
      <w:color w:val="0F4761" w:themeColor="accent1" w:themeShade="BF"/>
    </w:rPr>
  </w:style>
  <w:style w:type="character" w:styleId="IntenseReference">
    <w:name w:val="Intense Reference"/>
    <w:basedOn w:val="DefaultParagraphFont"/>
    <w:uiPriority w:val="32"/>
    <w:qFormat/>
    <w:rsid w:val="007D6CC7"/>
    <w:rPr>
      <w:b/>
      <w:bCs/>
      <w:smallCaps/>
      <w:color w:val="0F4761" w:themeColor="accent1" w:themeShade="BF"/>
      <w:spacing w:val="5"/>
    </w:rPr>
  </w:style>
  <w:style w:type="paragraph" w:styleId="NormalWeb">
    <w:name w:val="Normal (Web)"/>
    <w:basedOn w:val="Normal"/>
    <w:uiPriority w:val="99"/>
    <w:semiHidden/>
    <w:unhideWhenUsed/>
    <w:rsid w:val="00144EBF"/>
    <w:rPr>
      <w:rFonts w:ascii="Times New Roman" w:hAnsi="Times New Roman" w:cs="Times New Roman"/>
    </w:rPr>
  </w:style>
  <w:style w:type="paragraph" w:styleId="EndnoteText">
    <w:name w:val="endnote text"/>
    <w:basedOn w:val="Normal"/>
    <w:link w:val="EndnoteTextChar"/>
    <w:uiPriority w:val="99"/>
    <w:semiHidden/>
    <w:unhideWhenUsed/>
    <w:rsid w:val="009418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41870"/>
    <w:rPr>
      <w:sz w:val="20"/>
      <w:szCs w:val="20"/>
    </w:rPr>
  </w:style>
  <w:style w:type="character" w:styleId="EndnoteReference">
    <w:name w:val="endnote reference"/>
    <w:basedOn w:val="DefaultParagraphFont"/>
    <w:uiPriority w:val="99"/>
    <w:semiHidden/>
    <w:unhideWhenUsed/>
    <w:rsid w:val="009418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498999">
      <w:bodyDiv w:val="1"/>
      <w:marLeft w:val="0"/>
      <w:marRight w:val="0"/>
      <w:marTop w:val="0"/>
      <w:marBottom w:val="0"/>
      <w:divBdr>
        <w:top w:val="none" w:sz="0" w:space="0" w:color="auto"/>
        <w:left w:val="none" w:sz="0" w:space="0" w:color="auto"/>
        <w:bottom w:val="none" w:sz="0" w:space="0" w:color="auto"/>
        <w:right w:val="none" w:sz="0" w:space="0" w:color="auto"/>
      </w:divBdr>
    </w:div>
    <w:div w:id="489253868">
      <w:bodyDiv w:val="1"/>
      <w:marLeft w:val="0"/>
      <w:marRight w:val="0"/>
      <w:marTop w:val="0"/>
      <w:marBottom w:val="0"/>
      <w:divBdr>
        <w:top w:val="none" w:sz="0" w:space="0" w:color="auto"/>
        <w:left w:val="none" w:sz="0" w:space="0" w:color="auto"/>
        <w:bottom w:val="none" w:sz="0" w:space="0" w:color="auto"/>
        <w:right w:val="none" w:sz="0" w:space="0" w:color="auto"/>
      </w:divBdr>
    </w:div>
    <w:div w:id="730081469">
      <w:bodyDiv w:val="1"/>
      <w:marLeft w:val="0"/>
      <w:marRight w:val="0"/>
      <w:marTop w:val="0"/>
      <w:marBottom w:val="0"/>
      <w:divBdr>
        <w:top w:val="none" w:sz="0" w:space="0" w:color="auto"/>
        <w:left w:val="none" w:sz="0" w:space="0" w:color="auto"/>
        <w:bottom w:val="none" w:sz="0" w:space="0" w:color="auto"/>
        <w:right w:val="none" w:sz="0" w:space="0" w:color="auto"/>
      </w:divBdr>
    </w:div>
    <w:div w:id="742920967">
      <w:bodyDiv w:val="1"/>
      <w:marLeft w:val="0"/>
      <w:marRight w:val="0"/>
      <w:marTop w:val="0"/>
      <w:marBottom w:val="0"/>
      <w:divBdr>
        <w:top w:val="none" w:sz="0" w:space="0" w:color="auto"/>
        <w:left w:val="none" w:sz="0" w:space="0" w:color="auto"/>
        <w:bottom w:val="none" w:sz="0" w:space="0" w:color="auto"/>
        <w:right w:val="none" w:sz="0" w:space="0" w:color="auto"/>
      </w:divBdr>
    </w:div>
    <w:div w:id="766926390">
      <w:bodyDiv w:val="1"/>
      <w:marLeft w:val="0"/>
      <w:marRight w:val="0"/>
      <w:marTop w:val="0"/>
      <w:marBottom w:val="0"/>
      <w:divBdr>
        <w:top w:val="none" w:sz="0" w:space="0" w:color="auto"/>
        <w:left w:val="none" w:sz="0" w:space="0" w:color="auto"/>
        <w:bottom w:val="none" w:sz="0" w:space="0" w:color="auto"/>
        <w:right w:val="none" w:sz="0" w:space="0" w:color="auto"/>
      </w:divBdr>
    </w:div>
    <w:div w:id="830677218">
      <w:bodyDiv w:val="1"/>
      <w:marLeft w:val="0"/>
      <w:marRight w:val="0"/>
      <w:marTop w:val="0"/>
      <w:marBottom w:val="0"/>
      <w:divBdr>
        <w:top w:val="none" w:sz="0" w:space="0" w:color="auto"/>
        <w:left w:val="none" w:sz="0" w:space="0" w:color="auto"/>
        <w:bottom w:val="none" w:sz="0" w:space="0" w:color="auto"/>
        <w:right w:val="none" w:sz="0" w:space="0" w:color="auto"/>
      </w:divBdr>
    </w:div>
    <w:div w:id="1714116171">
      <w:bodyDiv w:val="1"/>
      <w:marLeft w:val="0"/>
      <w:marRight w:val="0"/>
      <w:marTop w:val="0"/>
      <w:marBottom w:val="0"/>
      <w:divBdr>
        <w:top w:val="none" w:sz="0" w:space="0" w:color="auto"/>
        <w:left w:val="none" w:sz="0" w:space="0" w:color="auto"/>
        <w:bottom w:val="none" w:sz="0" w:space="0" w:color="auto"/>
        <w:right w:val="none" w:sz="0" w:space="0" w:color="auto"/>
      </w:divBdr>
    </w:div>
    <w:div w:id="203896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88141-D3AA-453A-A148-6C74921AE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2403</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 Abdelhaleem</dc:creator>
  <cp:keywords/>
  <dc:description/>
  <cp:lastModifiedBy>Sami Syed</cp:lastModifiedBy>
  <cp:revision>33</cp:revision>
  <cp:lastPrinted>2025-06-07T13:50:00Z</cp:lastPrinted>
  <dcterms:created xsi:type="dcterms:W3CDTF">2025-07-29T23:04:00Z</dcterms:created>
  <dcterms:modified xsi:type="dcterms:W3CDTF">2025-07-29T23:46:00Z</dcterms:modified>
</cp:coreProperties>
</file>